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0EE3" w14:textId="77777777" w:rsidR="00871718" w:rsidRDefault="00201D5B">
      <w:pPr>
        <w:jc w:val="center"/>
        <w:rPr>
          <w:b/>
          <w:color w:val="FF6600"/>
          <w:sz w:val="30"/>
          <w:szCs w:val="30"/>
          <w:u w:val="single"/>
        </w:rPr>
      </w:pPr>
      <w:r>
        <w:rPr>
          <w:b/>
          <w:color w:val="FF6600"/>
          <w:sz w:val="28"/>
          <w:szCs w:val="28"/>
          <w:u w:val="single"/>
        </w:rPr>
        <w:br/>
      </w:r>
      <w:r>
        <w:rPr>
          <w:b/>
          <w:color w:val="FF6600"/>
          <w:sz w:val="30"/>
          <w:szCs w:val="30"/>
          <w:u w:val="single"/>
        </w:rPr>
        <w:t>Festival de Cortos Audiovisuales de Estudiantes de Escuelas Secundarias</w:t>
      </w:r>
    </w:p>
    <w:p w14:paraId="6DEB010A" w14:textId="77777777" w:rsidR="00871718" w:rsidRDefault="00871718">
      <w:pPr>
        <w:jc w:val="center"/>
        <w:rPr>
          <w:b/>
          <w:color w:val="FF6600"/>
          <w:sz w:val="30"/>
          <w:szCs w:val="30"/>
          <w:u w:val="single"/>
        </w:rPr>
      </w:pPr>
    </w:p>
    <w:p w14:paraId="6B93D005" w14:textId="77777777" w:rsidR="00871718" w:rsidRDefault="00201D5B">
      <w:pPr>
        <w:rPr>
          <w:sz w:val="20"/>
          <w:szCs w:val="20"/>
        </w:rPr>
      </w:pPr>
      <w:r>
        <w:rPr>
          <w:b/>
          <w:sz w:val="26"/>
          <w:szCs w:val="26"/>
          <w:highlight w:val="white"/>
        </w:rPr>
        <w:t xml:space="preserve">Sugerencias para la elaboración de los proyectos audiovisuales </w:t>
      </w:r>
    </w:p>
    <w:p w14:paraId="20A04588" w14:textId="77777777" w:rsidR="00871718" w:rsidRDefault="00201D5B">
      <w:pPr>
        <w:spacing w:after="0"/>
        <w:ind w:firstLine="141"/>
        <w:jc w:val="both"/>
        <w:rPr>
          <w:sz w:val="24"/>
          <w:szCs w:val="24"/>
        </w:rPr>
      </w:pPr>
      <w:r>
        <w:rPr>
          <w:sz w:val="24"/>
          <w:szCs w:val="24"/>
        </w:rPr>
        <w:t>Estas sugerencias pueden tomarse para la elaboración del proyecto audiovisual y así comenzar a vincularse con un especialista/investigador sobre la temática a ser abordado y la asistencia técnica/estética para la realización audiovisual, a la vez que puede</w:t>
      </w:r>
      <w:r>
        <w:rPr>
          <w:sz w:val="24"/>
          <w:szCs w:val="24"/>
        </w:rPr>
        <w:t xml:space="preserve">n ser insumos para presentar su proyecto audiovisual para la feria: </w:t>
      </w:r>
    </w:p>
    <w:p w14:paraId="3F9833AB" w14:textId="77777777" w:rsidR="00871718" w:rsidRDefault="00201D5B">
      <w:pPr>
        <w:spacing w:after="0"/>
        <w:ind w:firstLine="141"/>
        <w:jc w:val="both"/>
        <w:rPr>
          <w:sz w:val="24"/>
          <w:szCs w:val="24"/>
        </w:rPr>
      </w:pPr>
      <w:r>
        <w:rPr>
          <w:sz w:val="24"/>
          <w:szCs w:val="24"/>
        </w:rPr>
        <w:t xml:space="preserve">• En primer lugar, evaluar si el tema del proyecto que comienzan a desarrollar es adecuado o no para el formato audiovisual. Solo reunir una serie de entrevistas, imágenes y textos puede </w:t>
      </w:r>
      <w:r>
        <w:rPr>
          <w:sz w:val="24"/>
          <w:szCs w:val="24"/>
        </w:rPr>
        <w:t>no ser razón suficiente para la realización de un cortometraje, a pesar de que exista el interés genuino de explorar las posibilidades que habilita la realización audiovisual. Desde la universidad los ayudaremos en este camino para considerar si el formato</w:t>
      </w:r>
      <w:r>
        <w:rPr>
          <w:sz w:val="24"/>
          <w:szCs w:val="24"/>
        </w:rPr>
        <w:t xml:space="preserve"> y narración audiovisual es la mejor manera de comunicar y compartir los resultados del proyecto de investigación. </w:t>
      </w:r>
    </w:p>
    <w:p w14:paraId="4D0308FA" w14:textId="77777777" w:rsidR="00871718" w:rsidRDefault="00201D5B">
      <w:pPr>
        <w:spacing w:after="0"/>
        <w:ind w:firstLine="141"/>
        <w:jc w:val="both"/>
        <w:rPr>
          <w:sz w:val="24"/>
          <w:szCs w:val="24"/>
        </w:rPr>
      </w:pPr>
      <w:r>
        <w:rPr>
          <w:sz w:val="24"/>
          <w:szCs w:val="24"/>
        </w:rPr>
        <w:t>• Los cortos presentados a la vez que deben ser adecuados para el formato audiovisual, deben sustentarse en una investigación que persiga lo</w:t>
      </w:r>
      <w:r>
        <w:rPr>
          <w:sz w:val="24"/>
          <w:szCs w:val="24"/>
        </w:rPr>
        <w:t>s mismos objetivos y el proceso de aquellos proyectos presentados en la feria.</w:t>
      </w:r>
    </w:p>
    <w:p w14:paraId="087C4134" w14:textId="77777777" w:rsidR="00871718" w:rsidRDefault="00201D5B">
      <w:pPr>
        <w:spacing w:after="0"/>
        <w:ind w:firstLine="141"/>
        <w:jc w:val="both"/>
        <w:rPr>
          <w:sz w:val="24"/>
          <w:szCs w:val="24"/>
        </w:rPr>
      </w:pPr>
      <w:r>
        <w:rPr>
          <w:sz w:val="24"/>
          <w:szCs w:val="24"/>
        </w:rPr>
        <w:t>• En tercer lugar, como plantea Patricio Guzmán, un reconocido cineasta, la búsqueda y el hallazgo de una idea es el punto de partida de una película. “La idea original desencad</w:t>
      </w:r>
      <w:r>
        <w:rPr>
          <w:sz w:val="24"/>
          <w:szCs w:val="24"/>
        </w:rPr>
        <w:t xml:space="preserve">ena todo el proceso. (…) Una idea buena se reconoce porque propone un relato o el desarrollo potencial de una historia. Si la idea original carece de esta facultad (…). Una idea original debe estar preñada de algo; debe contener en el fondo una fábula, un </w:t>
      </w:r>
      <w:r>
        <w:rPr>
          <w:sz w:val="24"/>
          <w:szCs w:val="24"/>
        </w:rPr>
        <w:t xml:space="preserve">cuento. Por el contrario, un enunciado, una simple enumeración temática, no tiene ninguna utilidad para nuestro trabajo. Por tanto, la realización de un cortometraje debe proponerse contar algo, una historia lo mejor articulada posible”. </w:t>
      </w:r>
    </w:p>
    <w:p w14:paraId="21DE2E53" w14:textId="77777777" w:rsidR="00871718" w:rsidRDefault="00201D5B">
      <w:pPr>
        <w:spacing w:after="0"/>
        <w:ind w:firstLine="141"/>
        <w:jc w:val="both"/>
        <w:rPr>
          <w:sz w:val="24"/>
          <w:szCs w:val="24"/>
        </w:rPr>
      </w:pPr>
      <w:r>
        <w:rPr>
          <w:sz w:val="24"/>
          <w:szCs w:val="24"/>
        </w:rPr>
        <w:t xml:space="preserve">• Una vez que ya </w:t>
      </w:r>
      <w:r>
        <w:rPr>
          <w:sz w:val="24"/>
          <w:szCs w:val="24"/>
        </w:rPr>
        <w:t xml:space="preserve">está la idea, escribirla. Escribir una frase que sintetice el argumento y que luego permita elaborar un </w:t>
      </w:r>
      <w:proofErr w:type="spellStart"/>
      <w:r>
        <w:rPr>
          <w:sz w:val="24"/>
          <w:szCs w:val="24"/>
        </w:rPr>
        <w:t>guión</w:t>
      </w:r>
      <w:proofErr w:type="spellEnd"/>
      <w:r>
        <w:rPr>
          <w:sz w:val="24"/>
          <w:szCs w:val="24"/>
        </w:rPr>
        <w:t xml:space="preserve">. Para ello pueden tener en cuenta dos aspectos, el dramático y el temático. La idea dramática es la motivación o intención principal que anima al </w:t>
      </w:r>
      <w:proofErr w:type="spellStart"/>
      <w:r>
        <w:rPr>
          <w:sz w:val="24"/>
          <w:szCs w:val="24"/>
        </w:rPr>
        <w:t>guión</w:t>
      </w:r>
      <w:proofErr w:type="spellEnd"/>
      <w:r>
        <w:rPr>
          <w:sz w:val="24"/>
          <w:szCs w:val="24"/>
        </w:rPr>
        <w:t>, aquello que se desea comunicar con la historia. Luego avanzar con la escritura del tema, un texto de 4 o 5 renglones, una síntesis cerrada y completa que da una idea acabada del corto. Incluye al igual que otras artes narrativas exposición, desarrol</w:t>
      </w:r>
      <w:r>
        <w:rPr>
          <w:sz w:val="24"/>
          <w:szCs w:val="24"/>
        </w:rPr>
        <w:t xml:space="preserve">lo, culminación y desenlace de la historia. </w:t>
      </w:r>
    </w:p>
    <w:p w14:paraId="63A3F619" w14:textId="77777777" w:rsidR="00871718" w:rsidRDefault="00871718">
      <w:pPr>
        <w:spacing w:after="0"/>
        <w:ind w:firstLine="141"/>
        <w:jc w:val="both"/>
        <w:rPr>
          <w:sz w:val="24"/>
          <w:szCs w:val="24"/>
        </w:rPr>
      </w:pPr>
    </w:p>
    <w:p w14:paraId="24251605" w14:textId="77777777" w:rsidR="00871718" w:rsidRDefault="00201D5B">
      <w:pPr>
        <w:spacing w:after="0"/>
        <w:ind w:firstLine="141"/>
        <w:jc w:val="both"/>
        <w:rPr>
          <w:sz w:val="24"/>
          <w:szCs w:val="24"/>
        </w:rPr>
      </w:pPr>
      <w:bookmarkStart w:id="0" w:name="_heading=h.gjdgxs" w:colFirst="0" w:colLast="0"/>
      <w:bookmarkEnd w:id="0"/>
      <w:r>
        <w:rPr>
          <w:b/>
          <w:sz w:val="24"/>
          <w:szCs w:val="24"/>
        </w:rPr>
        <w:t>Ver recursos para el armado de los cortos audiovisuales en</w:t>
      </w:r>
      <w:r>
        <w:rPr>
          <w:sz w:val="24"/>
          <w:szCs w:val="24"/>
        </w:rPr>
        <w:t xml:space="preserve">: </w:t>
      </w:r>
      <w:hyperlink r:id="rId8">
        <w:r>
          <w:rPr>
            <w:color w:val="0563C1"/>
            <w:sz w:val="24"/>
            <w:szCs w:val="24"/>
            <w:u w:val="single"/>
          </w:rPr>
          <w:t>https://padlet.com/micachuela12/muestravirtualfchys</w:t>
        </w:r>
      </w:hyperlink>
    </w:p>
    <w:p w14:paraId="3DCA77BD" w14:textId="77777777" w:rsidR="00871718" w:rsidRDefault="00871718">
      <w:pPr>
        <w:spacing w:after="0"/>
        <w:ind w:firstLine="141"/>
        <w:jc w:val="both"/>
        <w:rPr>
          <w:sz w:val="24"/>
          <w:szCs w:val="24"/>
        </w:rPr>
      </w:pPr>
    </w:p>
    <w:p w14:paraId="1B6050CC" w14:textId="77777777" w:rsidR="00871718" w:rsidRDefault="00201D5B">
      <w:pPr>
        <w:spacing w:after="200"/>
        <w:jc w:val="both"/>
        <w:rPr>
          <w:b/>
          <w:color w:val="FF6600"/>
          <w:sz w:val="24"/>
          <w:szCs w:val="24"/>
        </w:rPr>
      </w:pPr>
      <w:r>
        <w:rPr>
          <w:b/>
          <w:color w:val="FF6600"/>
          <w:sz w:val="24"/>
          <w:szCs w:val="24"/>
        </w:rPr>
        <w:lastRenderedPageBreak/>
        <w:t>Condiciones Generales</w:t>
      </w:r>
    </w:p>
    <w:p w14:paraId="5908725B" w14:textId="77777777" w:rsidR="00871718" w:rsidRDefault="00201D5B">
      <w:pPr>
        <w:spacing w:after="0"/>
        <w:jc w:val="both"/>
        <w:rPr>
          <w:sz w:val="24"/>
          <w:szCs w:val="24"/>
        </w:rPr>
      </w:pPr>
      <w:r>
        <w:rPr>
          <w:sz w:val="24"/>
          <w:szCs w:val="24"/>
        </w:rPr>
        <w:t xml:space="preserve">Los </w:t>
      </w:r>
      <w:r>
        <w:rPr>
          <w:sz w:val="24"/>
          <w:szCs w:val="24"/>
        </w:rPr>
        <w:t xml:space="preserve">cortometrajes participantes deberán cumplir con las siguientes condiciones: </w:t>
      </w:r>
    </w:p>
    <w:p w14:paraId="3417FB81" w14:textId="77777777" w:rsidR="00871718" w:rsidRDefault="00201D5B">
      <w:pPr>
        <w:numPr>
          <w:ilvl w:val="0"/>
          <w:numId w:val="1"/>
        </w:numPr>
        <w:spacing w:after="0"/>
        <w:jc w:val="both"/>
        <w:rPr>
          <w:sz w:val="24"/>
          <w:szCs w:val="24"/>
        </w:rPr>
      </w:pPr>
      <w:r>
        <w:rPr>
          <w:sz w:val="24"/>
          <w:szCs w:val="24"/>
        </w:rPr>
        <w:t>Tener una duración de hasta siete (7) minutos en total, con créditos incluidos, no existiendo restricciones en cuanto al mínimo de duración.</w:t>
      </w:r>
    </w:p>
    <w:p w14:paraId="171853AA" w14:textId="77777777" w:rsidR="00871718" w:rsidRDefault="00201D5B">
      <w:pPr>
        <w:numPr>
          <w:ilvl w:val="0"/>
          <w:numId w:val="1"/>
        </w:numPr>
        <w:spacing w:after="0"/>
        <w:jc w:val="both"/>
        <w:rPr>
          <w:sz w:val="24"/>
          <w:szCs w:val="24"/>
        </w:rPr>
      </w:pPr>
      <w:r>
        <w:rPr>
          <w:sz w:val="24"/>
          <w:szCs w:val="24"/>
        </w:rPr>
        <w:t xml:space="preserve">El formato de entrega es mpeg2, mp4 o </w:t>
      </w:r>
      <w:r>
        <w:rPr>
          <w:sz w:val="24"/>
          <w:szCs w:val="24"/>
        </w:rPr>
        <w:t>h264 (en el caso de no saber cómo hacerlo desde la coordinación se orientará en este sentido).</w:t>
      </w:r>
    </w:p>
    <w:p w14:paraId="1B4E6565" w14:textId="77777777" w:rsidR="00871718" w:rsidRDefault="00201D5B">
      <w:pPr>
        <w:numPr>
          <w:ilvl w:val="0"/>
          <w:numId w:val="1"/>
        </w:numPr>
        <w:spacing w:after="0"/>
        <w:jc w:val="both"/>
        <w:rPr>
          <w:sz w:val="24"/>
          <w:szCs w:val="24"/>
        </w:rPr>
      </w:pPr>
      <w:r>
        <w:rPr>
          <w:sz w:val="24"/>
          <w:szCs w:val="24"/>
        </w:rPr>
        <w:t xml:space="preserve">Estar presentado en buenas condiciones de sonido e imagen. </w:t>
      </w:r>
    </w:p>
    <w:p w14:paraId="299495DB" w14:textId="77777777" w:rsidR="00871718" w:rsidRDefault="00201D5B">
      <w:pPr>
        <w:numPr>
          <w:ilvl w:val="0"/>
          <w:numId w:val="1"/>
        </w:numPr>
        <w:spacing w:after="0"/>
        <w:jc w:val="both"/>
        <w:rPr>
          <w:sz w:val="24"/>
          <w:szCs w:val="24"/>
        </w:rPr>
      </w:pPr>
      <w:r>
        <w:rPr>
          <w:sz w:val="24"/>
          <w:szCs w:val="24"/>
        </w:rPr>
        <w:t xml:space="preserve">De ser posible se sugiere que los cortometrajes estén subtitulados en español teniendo en cuenta </w:t>
      </w:r>
      <w:proofErr w:type="spellStart"/>
      <w:r>
        <w:rPr>
          <w:sz w:val="24"/>
          <w:szCs w:val="24"/>
        </w:rPr>
        <w:t>lxs</w:t>
      </w:r>
      <w:proofErr w:type="spellEnd"/>
      <w:r>
        <w:rPr>
          <w:sz w:val="24"/>
          <w:szCs w:val="24"/>
        </w:rPr>
        <w:t xml:space="preserve"> </w:t>
      </w:r>
      <w:r>
        <w:rPr>
          <w:sz w:val="24"/>
          <w:szCs w:val="24"/>
        </w:rPr>
        <w:t xml:space="preserve">espectadores hipoacúsicos. </w:t>
      </w:r>
    </w:p>
    <w:p w14:paraId="4445B4F2" w14:textId="77777777" w:rsidR="00871718" w:rsidRDefault="00871718">
      <w:pPr>
        <w:spacing w:after="0"/>
        <w:jc w:val="both"/>
        <w:rPr>
          <w:sz w:val="24"/>
          <w:szCs w:val="24"/>
        </w:rPr>
      </w:pPr>
    </w:p>
    <w:p w14:paraId="413B7F35" w14:textId="77777777" w:rsidR="00871718" w:rsidRDefault="00871718">
      <w:pPr>
        <w:spacing w:after="0"/>
        <w:ind w:firstLine="141"/>
        <w:jc w:val="both"/>
        <w:rPr>
          <w:sz w:val="24"/>
          <w:szCs w:val="24"/>
        </w:rPr>
      </w:pPr>
    </w:p>
    <w:sectPr w:rsidR="00871718">
      <w:headerReference w:type="default"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B8B" w14:textId="77777777" w:rsidR="00201D5B" w:rsidRDefault="00201D5B">
      <w:pPr>
        <w:spacing w:after="0" w:line="240" w:lineRule="auto"/>
      </w:pPr>
      <w:r>
        <w:separator/>
      </w:r>
    </w:p>
  </w:endnote>
  <w:endnote w:type="continuationSeparator" w:id="0">
    <w:p w14:paraId="24AE4886" w14:textId="77777777" w:rsidR="00201D5B" w:rsidRDefault="0020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C381" w14:textId="77777777" w:rsidR="00871718" w:rsidRDefault="00871718">
    <w:pPr>
      <w:spacing w:after="0" w:line="240" w:lineRule="auto"/>
      <w:ind w:left="-566" w:right="-1125"/>
      <w:jc w:val="both"/>
      <w:rPr>
        <w:i/>
        <w:color w:val="666666"/>
        <w:sz w:val="20"/>
        <w:szCs w:val="20"/>
      </w:rPr>
    </w:pPr>
  </w:p>
  <w:p w14:paraId="47C7DFA3" w14:textId="77777777" w:rsidR="00871718" w:rsidRDefault="00201D5B">
    <w:pPr>
      <w:spacing w:after="0" w:line="240" w:lineRule="auto"/>
      <w:ind w:left="-566" w:right="-1125"/>
      <w:jc w:val="both"/>
      <w:rPr>
        <w:i/>
        <w:color w:val="666666"/>
        <w:sz w:val="20"/>
        <w:szCs w:val="20"/>
        <w:u w:val="single"/>
      </w:rPr>
    </w:pPr>
    <w:r>
      <w:rPr>
        <w:i/>
        <w:color w:val="666666"/>
        <w:sz w:val="20"/>
        <w:szCs w:val="20"/>
      </w:rPr>
      <w:t xml:space="preserve">Contacto:  </w:t>
    </w:r>
    <w:hyperlink r:id="rId1">
      <w:r>
        <w:rPr>
          <w:i/>
          <w:color w:val="666666"/>
          <w:sz w:val="20"/>
          <w:szCs w:val="20"/>
          <w:highlight w:val="white"/>
          <w:u w:val="single"/>
        </w:rPr>
        <w:t>feriachs@unsam.edu.ar</w:t>
      </w:r>
    </w:hyperlink>
  </w:p>
  <w:p w14:paraId="59DB5DC2" w14:textId="77777777" w:rsidR="00871718" w:rsidRDefault="00201D5B">
    <w:pPr>
      <w:spacing w:after="0" w:line="240" w:lineRule="auto"/>
      <w:ind w:left="-566" w:right="-1125"/>
      <w:jc w:val="both"/>
      <w:rPr>
        <w:i/>
        <w:color w:val="666666"/>
        <w:sz w:val="20"/>
        <w:szCs w:val="20"/>
      </w:rPr>
    </w:pPr>
    <w:r>
      <w:rPr>
        <w:i/>
        <w:color w:val="666666"/>
        <w:sz w:val="20"/>
        <w:szCs w:val="20"/>
      </w:rPr>
      <w:t>4006-1500 (</w:t>
    </w:r>
    <w:proofErr w:type="spellStart"/>
    <w:r>
      <w:rPr>
        <w:i/>
        <w:color w:val="666666"/>
        <w:sz w:val="20"/>
        <w:szCs w:val="20"/>
      </w:rPr>
      <w:t>int</w:t>
    </w:r>
    <w:proofErr w:type="spellEnd"/>
    <w:r>
      <w:rPr>
        <w:i/>
        <w:color w:val="666666"/>
        <w:sz w:val="20"/>
        <w:szCs w:val="20"/>
      </w:rPr>
      <w:t xml:space="preserve">. 1338) – </w:t>
    </w:r>
    <w:proofErr w:type="gramStart"/>
    <w:r>
      <w:rPr>
        <w:i/>
        <w:color w:val="666666"/>
        <w:sz w:val="20"/>
        <w:szCs w:val="20"/>
      </w:rPr>
      <w:t>Martes</w:t>
    </w:r>
    <w:proofErr w:type="gramEnd"/>
    <w:r>
      <w:rPr>
        <w:i/>
        <w:color w:val="666666"/>
        <w:sz w:val="20"/>
        <w:szCs w:val="20"/>
      </w:rPr>
      <w:t xml:space="preserve"> (13 a 18 </w:t>
    </w:r>
    <w:proofErr w:type="spellStart"/>
    <w:r>
      <w:rPr>
        <w:i/>
        <w:color w:val="666666"/>
        <w:sz w:val="20"/>
        <w:szCs w:val="20"/>
      </w:rPr>
      <w:t>hs</w:t>
    </w:r>
    <w:proofErr w:type="spellEnd"/>
    <w:r>
      <w:rPr>
        <w:i/>
        <w:color w:val="666666"/>
        <w:sz w:val="20"/>
        <w:szCs w:val="20"/>
      </w:rPr>
      <w:t xml:space="preserve">) </w:t>
    </w:r>
  </w:p>
  <w:p w14:paraId="4FA8CABF" w14:textId="77777777" w:rsidR="00871718" w:rsidRDefault="00201D5B">
    <w:pPr>
      <w:spacing w:after="0" w:line="240" w:lineRule="auto"/>
      <w:ind w:left="-566" w:right="-1125"/>
      <w:jc w:val="both"/>
      <w:rPr>
        <w:i/>
        <w:color w:val="666666"/>
        <w:sz w:val="20"/>
        <w:szCs w:val="20"/>
      </w:rPr>
    </w:pPr>
    <w:r>
      <w:rPr>
        <w:i/>
        <w:color w:val="666666"/>
        <w:sz w:val="20"/>
        <w:szCs w:val="20"/>
      </w:rPr>
      <w:t>Facebook:  Feria de Ciencias Humanas y Sociales de la UNSAM</w:t>
    </w:r>
    <w:r>
      <w:rPr>
        <w:i/>
        <w:color w:val="666666"/>
        <w:sz w:val="20"/>
        <w:szCs w:val="20"/>
      </w:rPr>
      <w:tab/>
    </w:r>
    <w:r>
      <w:rPr>
        <w:i/>
        <w:color w:val="666666"/>
        <w:sz w:val="20"/>
        <w:szCs w:val="20"/>
      </w:rPr>
      <w:tab/>
    </w:r>
    <w:r>
      <w:rPr>
        <w:i/>
        <w:color w:val="666666"/>
        <w:sz w:val="20"/>
        <w:szCs w:val="20"/>
      </w:rPr>
      <w:tab/>
    </w:r>
    <w:r>
      <w:rPr>
        <w:i/>
        <w:color w:val="666666"/>
        <w:sz w:val="20"/>
        <w:szCs w:val="20"/>
      </w:rPr>
      <w:tab/>
    </w:r>
    <w:r>
      <w:rPr>
        <w:i/>
        <w:color w:val="666666"/>
        <w:sz w:val="20"/>
        <w:szCs w:val="20"/>
      </w:rPr>
      <w:tab/>
    </w:r>
    <w:r>
      <w:rPr>
        <w:i/>
        <w:color w:val="666666"/>
        <w:sz w:val="20"/>
        <w:szCs w:val="20"/>
      </w:rPr>
      <w:tab/>
      <w:t xml:space="preserve">         </w:t>
    </w:r>
    <w:r>
      <w:rPr>
        <w:i/>
        <w:color w:val="666666"/>
        <w:sz w:val="20"/>
        <w:szCs w:val="20"/>
      </w:rPr>
      <w:fldChar w:fldCharType="begin"/>
    </w:r>
    <w:r>
      <w:rPr>
        <w:i/>
        <w:color w:val="666666"/>
        <w:sz w:val="20"/>
        <w:szCs w:val="20"/>
      </w:rPr>
      <w:instrText>PAGE</w:instrText>
    </w:r>
    <w:r>
      <w:rPr>
        <w:i/>
        <w:color w:val="666666"/>
        <w:sz w:val="20"/>
        <w:szCs w:val="20"/>
      </w:rPr>
      <w:fldChar w:fldCharType="separate"/>
    </w:r>
    <w:r w:rsidR="00A148D9">
      <w:rPr>
        <w:i/>
        <w:noProof/>
        <w:color w:val="666666"/>
        <w:sz w:val="20"/>
        <w:szCs w:val="20"/>
      </w:rPr>
      <w:t>1</w:t>
    </w:r>
    <w:r>
      <w:rPr>
        <w:i/>
        <w:color w:val="666666"/>
        <w:sz w:val="20"/>
        <w:szCs w:val="20"/>
      </w:rPr>
      <w:fldChar w:fldCharType="end"/>
    </w:r>
  </w:p>
  <w:p w14:paraId="1976D11D" w14:textId="77777777" w:rsidR="00871718" w:rsidRDefault="00201D5B">
    <w:pPr>
      <w:spacing w:after="0" w:line="240" w:lineRule="auto"/>
      <w:ind w:left="-566" w:right="-1125"/>
      <w:jc w:val="both"/>
      <w:rPr>
        <w:i/>
        <w:color w:val="666666"/>
        <w:sz w:val="18"/>
        <w:szCs w:val="18"/>
      </w:rPr>
    </w:pPr>
    <w:r>
      <w:rPr>
        <w:i/>
        <w:color w:val="666666"/>
        <w:sz w:val="20"/>
        <w:szCs w:val="20"/>
      </w:rPr>
      <w:t xml:space="preserve">Instagram/usuario: </w:t>
    </w:r>
    <w:proofErr w:type="spellStart"/>
    <w:r>
      <w:rPr>
        <w:i/>
        <w:color w:val="666666"/>
        <w:sz w:val="20"/>
        <w:szCs w:val="20"/>
      </w:rPr>
      <w:t>feriayfestivalCHyS_UNSAM</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8D47" w14:textId="77777777" w:rsidR="00871718" w:rsidRDefault="00871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5381" w14:textId="77777777" w:rsidR="00201D5B" w:rsidRDefault="00201D5B">
      <w:pPr>
        <w:spacing w:after="0" w:line="240" w:lineRule="auto"/>
      </w:pPr>
      <w:r>
        <w:separator/>
      </w:r>
    </w:p>
  </w:footnote>
  <w:footnote w:type="continuationSeparator" w:id="0">
    <w:p w14:paraId="4A817415" w14:textId="77777777" w:rsidR="00201D5B" w:rsidRDefault="0020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591" w14:textId="77777777" w:rsidR="00871718" w:rsidRDefault="00201D5B">
    <w:pPr>
      <w:spacing w:after="0" w:line="240" w:lineRule="auto"/>
      <w:jc w:val="center"/>
      <w:rPr>
        <w:color w:val="666666"/>
        <w:sz w:val="24"/>
        <w:szCs w:val="24"/>
      </w:rPr>
    </w:pPr>
    <w:r>
      <w:rPr>
        <w:color w:val="666666"/>
        <w:sz w:val="24"/>
        <w:szCs w:val="24"/>
      </w:rPr>
      <w:t xml:space="preserve">VII Feria de Ciencias Humanas y Sociales. </w:t>
    </w:r>
    <w:r>
      <w:rPr>
        <w:noProof/>
      </w:rPr>
      <w:drawing>
        <wp:anchor distT="114300" distB="114300" distL="114300" distR="114300" simplePos="0" relativeHeight="251658240" behindDoc="0" locked="0" layoutInCell="1" hidden="0" allowOverlap="1" wp14:anchorId="193FF768" wp14:editId="460314BE">
          <wp:simplePos x="0" y="0"/>
          <wp:positionH relativeFrom="column">
            <wp:posOffset>-523874</wp:posOffset>
          </wp:positionH>
          <wp:positionV relativeFrom="paragraph">
            <wp:posOffset>38101</wp:posOffset>
          </wp:positionV>
          <wp:extent cx="1265464" cy="4000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4797" t="38478" r="23019" b="39710"/>
                  <a:stretch>
                    <a:fillRect/>
                  </a:stretch>
                </pic:blipFill>
                <pic:spPr>
                  <a:xfrm>
                    <a:off x="0" y="0"/>
                    <a:ext cx="1265464" cy="400050"/>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14:anchorId="7F3F8D31" wp14:editId="44189EA4">
              <wp:simplePos x="0" y="0"/>
              <wp:positionH relativeFrom="column">
                <wp:posOffset>4943475</wp:posOffset>
              </wp:positionH>
              <wp:positionV relativeFrom="paragraph">
                <wp:posOffset>38101</wp:posOffset>
              </wp:positionV>
              <wp:extent cx="971550" cy="400050"/>
              <wp:effectExtent l="0" t="0" r="0" b="0"/>
              <wp:wrapNone/>
              <wp:docPr id="3" name="Cuadro de texto 3"/>
              <wp:cNvGraphicFramePr/>
              <a:graphic xmlns:a="http://schemas.openxmlformats.org/drawingml/2006/main">
                <a:graphicData uri="http://schemas.microsoft.com/office/word/2010/wordprocessingShape">
                  <wps:wsp>
                    <wps:cNvSpPr txBox="1"/>
                    <wps:spPr>
                      <a:xfrm>
                        <a:off x="2340650" y="835950"/>
                        <a:ext cx="954000" cy="384900"/>
                      </a:xfrm>
                      <a:prstGeom prst="rect">
                        <a:avLst/>
                      </a:prstGeom>
                      <a:noFill/>
                      <a:ln>
                        <a:noFill/>
                      </a:ln>
                    </wps:spPr>
                    <wps:txbx>
                      <w:txbxContent>
                        <w:p w14:paraId="41995746" w14:textId="77777777" w:rsidR="00871718" w:rsidRDefault="00201D5B">
                          <w:pPr>
                            <w:spacing w:after="0" w:line="240" w:lineRule="auto"/>
                            <w:textDirection w:val="btLr"/>
                          </w:pPr>
                          <w:r>
                            <w:rPr>
                              <w:color w:val="666666"/>
                              <w:sz w:val="26"/>
                            </w:rPr>
                            <w:t>ANEXO 3</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38101</wp:posOffset>
              </wp:positionV>
              <wp:extent cx="971550" cy="40005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71550" cy="400050"/>
                      </a:xfrm>
                      <a:prstGeom prst="rect"/>
                      <a:ln/>
                    </pic:spPr>
                  </pic:pic>
                </a:graphicData>
              </a:graphic>
            </wp:anchor>
          </w:drawing>
        </mc:Fallback>
      </mc:AlternateContent>
    </w:r>
  </w:p>
  <w:p w14:paraId="5D25643F" w14:textId="77777777" w:rsidR="00871718" w:rsidRDefault="00201D5B">
    <w:pPr>
      <w:spacing w:after="0" w:line="240" w:lineRule="auto"/>
      <w:jc w:val="center"/>
      <w:rPr>
        <w:color w:val="666666"/>
        <w:sz w:val="24"/>
        <w:szCs w:val="24"/>
      </w:rPr>
    </w:pPr>
    <w:r>
      <w:rPr>
        <w:color w:val="666666"/>
        <w:sz w:val="24"/>
        <w:szCs w:val="24"/>
      </w:rPr>
      <w:t>Sugerencias para la presentación de los cortos audiovisuales</w:t>
    </w:r>
  </w:p>
  <w:p w14:paraId="7E83A40B" w14:textId="77777777" w:rsidR="00871718" w:rsidRDefault="00201D5B">
    <w:pPr>
      <w:spacing w:after="0" w:line="240" w:lineRule="auto"/>
      <w:jc w:val="center"/>
      <w:rPr>
        <w:color w:val="666666"/>
        <w:sz w:val="24"/>
        <w:szCs w:val="24"/>
      </w:rPr>
    </w:pPr>
    <w:bookmarkStart w:id="1" w:name="_heading=h.4vc5uuhly4jy" w:colFirst="0" w:colLast="0"/>
    <w:bookmarkEnd w:id="1"/>
    <w:r>
      <w:rPr>
        <w:color w:val="666666"/>
        <w:sz w:val="24"/>
        <w:szCs w:val="24"/>
      </w:rPr>
      <w:t>13 y 14 de octubre 2022 – Campus Migueletes</w:t>
    </w:r>
  </w:p>
  <w:p w14:paraId="1B392E10" w14:textId="77777777" w:rsidR="00871718" w:rsidRDefault="00871718">
    <w:pPr>
      <w:spacing w:after="0" w:line="240" w:lineRule="auto"/>
      <w:jc w:val="center"/>
      <w:rPr>
        <w:b/>
        <w:color w:val="666666"/>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A82D" w14:textId="77777777" w:rsidR="00871718" w:rsidRDefault="00201D5B">
    <w:pPr>
      <w:spacing w:after="0" w:line="240" w:lineRule="auto"/>
      <w:jc w:val="center"/>
      <w:rPr>
        <w:b/>
        <w:color w:val="666666"/>
        <w:sz w:val="24"/>
        <w:szCs w:val="24"/>
      </w:rPr>
    </w:pPr>
    <w:r>
      <w:rPr>
        <w:b/>
        <w:color w:val="666666"/>
        <w:sz w:val="24"/>
        <w:szCs w:val="24"/>
      </w:rPr>
      <w:t xml:space="preserve">II Feria y Festival de Ciencias Humanas y Sociales. </w:t>
    </w:r>
    <w:r>
      <w:rPr>
        <w:noProof/>
      </w:rPr>
      <w:drawing>
        <wp:anchor distT="114300" distB="114300" distL="114300" distR="114300" simplePos="0" relativeHeight="251660288" behindDoc="0" locked="0" layoutInCell="1" hidden="0" allowOverlap="1" wp14:anchorId="7F8ACD92" wp14:editId="0AFD4BA2">
          <wp:simplePos x="0" y="0"/>
          <wp:positionH relativeFrom="column">
            <wp:posOffset>-647699</wp:posOffset>
          </wp:positionH>
          <wp:positionV relativeFrom="paragraph">
            <wp:posOffset>-9524</wp:posOffset>
          </wp:positionV>
          <wp:extent cx="1484947" cy="46748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58999"/>
                  </a:blip>
                  <a:srcRect l="24797" t="38478" r="23019" b="39710"/>
                  <a:stretch>
                    <a:fillRect/>
                  </a:stretch>
                </pic:blipFill>
                <pic:spPr>
                  <a:xfrm>
                    <a:off x="0" y="0"/>
                    <a:ext cx="1484947" cy="467483"/>
                  </a:xfrm>
                  <a:prstGeom prst="rect">
                    <a:avLst/>
                  </a:prstGeom>
                  <a:ln/>
                </pic:spPr>
              </pic:pic>
            </a:graphicData>
          </a:graphic>
        </wp:anchor>
      </w:drawing>
    </w:r>
    <w:r>
      <w:rPr>
        <w:noProof/>
      </w:rPr>
      <mc:AlternateContent>
        <mc:Choice Requires="wpg">
          <w:drawing>
            <wp:anchor distT="114300" distB="114300" distL="114300" distR="114300" simplePos="0" relativeHeight="251661312" behindDoc="0" locked="0" layoutInCell="1" hidden="0" allowOverlap="1" wp14:anchorId="324B476A" wp14:editId="0CFF84E1">
              <wp:simplePos x="0" y="0"/>
              <wp:positionH relativeFrom="column">
                <wp:posOffset>4943475</wp:posOffset>
              </wp:positionH>
              <wp:positionV relativeFrom="paragraph">
                <wp:posOffset>38101</wp:posOffset>
              </wp:positionV>
              <wp:extent cx="971550" cy="419100"/>
              <wp:effectExtent l="0" t="0" r="0" b="0"/>
              <wp:wrapNone/>
              <wp:docPr id="2" name="Cuadro de texto 2"/>
              <wp:cNvGraphicFramePr/>
              <a:graphic xmlns:a="http://schemas.openxmlformats.org/drawingml/2006/main">
                <a:graphicData uri="http://schemas.microsoft.com/office/word/2010/wordprocessingShape">
                  <wps:wsp>
                    <wps:cNvSpPr txBox="1"/>
                    <wps:spPr>
                      <a:xfrm>
                        <a:off x="2340650" y="835950"/>
                        <a:ext cx="954000" cy="400200"/>
                      </a:xfrm>
                      <a:prstGeom prst="rect">
                        <a:avLst/>
                      </a:prstGeom>
                      <a:noFill/>
                      <a:ln>
                        <a:noFill/>
                      </a:ln>
                    </wps:spPr>
                    <wps:txbx>
                      <w:txbxContent>
                        <w:p w14:paraId="066D11A7" w14:textId="77777777" w:rsidR="00871718" w:rsidRDefault="00201D5B">
                          <w:pPr>
                            <w:spacing w:after="0" w:line="240" w:lineRule="auto"/>
                            <w:textDirection w:val="btLr"/>
                          </w:pPr>
                          <w:r>
                            <w:rPr>
                              <w:color w:val="666666"/>
                              <w:sz w:val="28"/>
                            </w:rPr>
                            <w:t>ANEXO 2</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38101</wp:posOffset>
              </wp:positionV>
              <wp:extent cx="971550" cy="4191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71550" cy="419100"/>
                      </a:xfrm>
                      <a:prstGeom prst="rect"/>
                      <a:ln/>
                    </pic:spPr>
                  </pic:pic>
                </a:graphicData>
              </a:graphic>
            </wp:anchor>
          </w:drawing>
        </mc:Fallback>
      </mc:AlternateContent>
    </w:r>
  </w:p>
  <w:p w14:paraId="5C548882" w14:textId="77777777" w:rsidR="00871718" w:rsidRDefault="00201D5B">
    <w:pPr>
      <w:spacing w:after="0" w:line="240" w:lineRule="auto"/>
      <w:jc w:val="center"/>
      <w:rPr>
        <w:b/>
        <w:color w:val="666666"/>
        <w:sz w:val="24"/>
        <w:szCs w:val="24"/>
      </w:rPr>
    </w:pPr>
    <w:bookmarkStart w:id="2" w:name="_heading=h.5x5jfnl6by0k" w:colFirst="0" w:colLast="0"/>
    <w:bookmarkEnd w:id="2"/>
    <w:r>
      <w:rPr>
        <w:b/>
        <w:color w:val="666666"/>
        <w:sz w:val="24"/>
        <w:szCs w:val="24"/>
      </w:rPr>
      <w:t xml:space="preserve">“Investigar: entre la escuela y la universidad” </w:t>
    </w:r>
  </w:p>
  <w:p w14:paraId="3205CBFA" w14:textId="77777777" w:rsidR="00871718" w:rsidRDefault="00201D5B">
    <w:pPr>
      <w:spacing w:after="0" w:line="240" w:lineRule="auto"/>
      <w:jc w:val="center"/>
      <w:rPr>
        <w:color w:val="666666"/>
        <w:sz w:val="18"/>
        <w:szCs w:val="18"/>
      </w:rPr>
    </w:pPr>
    <w:r>
      <w:rPr>
        <w:b/>
        <w:color w:val="666666"/>
        <w:sz w:val="24"/>
        <w:szCs w:val="24"/>
      </w:rPr>
      <w:t>13 y 14 de octubre 2022 – Campus Miguelete</w:t>
    </w:r>
  </w:p>
  <w:p w14:paraId="236F0D1D" w14:textId="77777777" w:rsidR="00871718" w:rsidRDefault="008717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D6F74"/>
    <w:multiLevelType w:val="multilevel"/>
    <w:tmpl w:val="0F00B312"/>
    <w:lvl w:ilvl="0">
      <w:start w:val="1"/>
      <w:numFmt w:val="bullet"/>
      <w:lvlText w:val="-"/>
      <w:lvlJc w:val="left"/>
      <w:pPr>
        <w:ind w:left="425"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07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18"/>
    <w:rsid w:val="00201D5B"/>
    <w:rsid w:val="00871718"/>
    <w:rsid w:val="00A148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7440"/>
  <w15:docId w15:val="{5440DABE-C1CB-40DE-BD2A-C1FAC0D1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57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7BFA"/>
  </w:style>
  <w:style w:type="paragraph" w:styleId="Piedepgina">
    <w:name w:val="footer"/>
    <w:basedOn w:val="Normal"/>
    <w:link w:val="PiedepginaCar"/>
    <w:uiPriority w:val="99"/>
    <w:unhideWhenUsed/>
    <w:rsid w:val="00957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BFA"/>
  </w:style>
  <w:style w:type="character" w:styleId="Hipervnculo">
    <w:name w:val="Hyperlink"/>
    <w:basedOn w:val="Fuentedeprrafopredeter"/>
    <w:uiPriority w:val="99"/>
    <w:unhideWhenUsed/>
    <w:rsid w:val="005D1422"/>
    <w:rPr>
      <w:color w:val="0563C1" w:themeColor="hyperlink"/>
      <w:u w:val="single"/>
    </w:rPr>
  </w:style>
  <w:style w:type="character" w:styleId="Mencinsinresolver">
    <w:name w:val="Unresolved Mention"/>
    <w:basedOn w:val="Fuentedeprrafopredeter"/>
    <w:uiPriority w:val="99"/>
    <w:semiHidden/>
    <w:unhideWhenUsed/>
    <w:rsid w:val="005D142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dlet.com/micachuela12/muestravirtualfch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eriachs@unsam.edu.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j7Ul9tH/KGs5VKmALg/FKt1DA==">AMUW2mVi69P1zLp/mnxgveB0b3RwZXEZf1smfTD50hoUaPtNzdC1JD0yh86rAzpJmkXQQ6fDMHOWwalxMVtPcxeYH9MHBYmlC0zV9Dg5JFLjRAFgnIL58mSRxk76ZTeRulPL7jDc2XPvH1mAYUmt9k+9y/ooPlixix17UkJos6ZvNIgGLzAxwT110UTfPfX/KTC1QEO96zhE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2742</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SPOSARO NICOLAS</dc:creator>
  <cp:lastModifiedBy>SPOSARO NICOLAS</cp:lastModifiedBy>
  <cp:revision>2</cp:revision>
  <dcterms:created xsi:type="dcterms:W3CDTF">2022-04-18T13:47:00Z</dcterms:created>
  <dcterms:modified xsi:type="dcterms:W3CDTF">2022-04-18T13:47:00Z</dcterms:modified>
</cp:coreProperties>
</file>