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8B7" w:rsidRDefault="00080C20" w:rsidP="006025ED">
      <w:pPr>
        <w:pStyle w:val="Encabezado"/>
        <w:spacing w:line="276" w:lineRule="auto"/>
      </w:pPr>
      <w:r>
        <w:rPr>
          <w:noProof/>
          <w:lang w:val="es-ES" w:eastAsia="es-ES" w:bidi="ar-SA"/>
        </w:rPr>
        <w:drawing>
          <wp:anchor distT="0" distB="0" distL="114300" distR="114300" simplePos="0" relativeHeight="251659264" behindDoc="0" locked="0" layoutInCell="1" allowOverlap="1" wp14:anchorId="29448BC4" wp14:editId="45B2A370">
            <wp:simplePos x="0" y="0"/>
            <wp:positionH relativeFrom="column">
              <wp:posOffset>3583940</wp:posOffset>
            </wp:positionH>
            <wp:positionV relativeFrom="paragraph">
              <wp:posOffset>8255</wp:posOffset>
            </wp:positionV>
            <wp:extent cx="1740535" cy="720725"/>
            <wp:effectExtent l="0" t="0" r="0" b="3175"/>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atedra_galiciamerica.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40535" cy="720725"/>
                    </a:xfrm>
                    <a:prstGeom prst="rect">
                      <a:avLst/>
                    </a:prstGeom>
                  </pic:spPr>
                </pic:pic>
              </a:graphicData>
            </a:graphic>
          </wp:anchor>
        </w:drawing>
      </w:r>
      <w:r w:rsidRPr="003B3ADF">
        <w:rPr>
          <w:noProof/>
          <w:lang w:val="es-ES" w:eastAsia="es-ES" w:bidi="ar-SA"/>
        </w:rPr>
        <w:drawing>
          <wp:anchor distT="0" distB="0" distL="114300" distR="114300" simplePos="0" relativeHeight="251660288" behindDoc="1" locked="0" layoutInCell="1" allowOverlap="1" wp14:anchorId="73D1CCB1" wp14:editId="52A6994A">
            <wp:simplePos x="0" y="0"/>
            <wp:positionH relativeFrom="column">
              <wp:posOffset>329565</wp:posOffset>
            </wp:positionH>
            <wp:positionV relativeFrom="paragraph">
              <wp:posOffset>7620</wp:posOffset>
            </wp:positionV>
            <wp:extent cx="3076575" cy="781050"/>
            <wp:effectExtent l="0" t="0" r="9525" b="0"/>
            <wp:wrapTight wrapText="bothSides">
              <wp:wrapPolygon edited="0">
                <wp:start x="0" y="0"/>
                <wp:lineTo x="0" y="21073"/>
                <wp:lineTo x="21533" y="21073"/>
                <wp:lineTo x="21533" y="0"/>
                <wp:lineTo x="0" y="0"/>
              </wp:wrapPolygon>
            </wp:wrapTight>
            <wp:docPr id="3" name="Imagen 1" descr="C:\Users\adias\Desktop\UNSAM-L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as\Desktop\UNSAM-LM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657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1682" w:rsidRPr="00F561BD" w:rsidRDefault="00F561BD" w:rsidP="006025ED">
      <w:pPr>
        <w:spacing w:after="0" w:line="276" w:lineRule="auto"/>
        <w:jc w:val="center"/>
        <w:rPr>
          <w:rFonts w:ascii="Times New Roman" w:hAnsi="Times New Roman" w:cs="Times New Roman"/>
          <w:b/>
          <w:i/>
          <w:sz w:val="24"/>
          <w:szCs w:val="24"/>
        </w:rPr>
      </w:pPr>
      <w:r w:rsidRPr="00F561BD">
        <w:rPr>
          <w:rFonts w:ascii="Times New Roman" w:hAnsi="Times New Roman" w:cs="Times New Roman"/>
          <w:b/>
          <w:sz w:val="24"/>
          <w:szCs w:val="24"/>
        </w:rPr>
        <w:t xml:space="preserve">Ciclo </w:t>
      </w:r>
      <w:r w:rsidRPr="00F561BD">
        <w:rPr>
          <w:rFonts w:ascii="Times New Roman" w:hAnsi="Times New Roman" w:cs="Times New Roman"/>
          <w:b/>
          <w:i/>
          <w:sz w:val="24"/>
          <w:szCs w:val="24"/>
        </w:rPr>
        <w:t>“Mujeres gallegas. De Rosalía de Castro a nosotras”</w:t>
      </w:r>
    </w:p>
    <w:p w:rsidR="00F561BD" w:rsidRPr="00F561BD" w:rsidRDefault="00F561BD" w:rsidP="006025ED">
      <w:pPr>
        <w:spacing w:after="0" w:line="276" w:lineRule="auto"/>
        <w:jc w:val="both"/>
        <w:rPr>
          <w:rFonts w:ascii="Times New Roman" w:hAnsi="Times New Roman" w:cs="Times New Roman"/>
          <w:b/>
          <w:sz w:val="24"/>
          <w:szCs w:val="24"/>
        </w:rPr>
      </w:pPr>
    </w:p>
    <w:p w:rsidR="00F561BD" w:rsidRPr="00F561BD" w:rsidRDefault="00F561BD" w:rsidP="006025ED">
      <w:pPr>
        <w:pStyle w:val="NormalWeb"/>
        <w:spacing w:before="0" w:beforeAutospacing="0" w:after="0" w:afterAutospacing="0" w:line="276" w:lineRule="auto"/>
        <w:jc w:val="both"/>
        <w:rPr>
          <w:rFonts w:eastAsiaTheme="minorHAnsi"/>
          <w:b/>
          <w:bCs/>
          <w:i/>
          <w:iCs/>
          <w:color w:val="ED7D31" w:themeColor="accent2"/>
          <w:lang w:eastAsia="en-US"/>
        </w:rPr>
      </w:pPr>
      <w:r w:rsidRPr="00F561BD">
        <w:rPr>
          <w:b/>
        </w:rPr>
        <w:t>Segundo encuentro:</w:t>
      </w:r>
      <w:r>
        <w:rPr>
          <w:b/>
        </w:rPr>
        <w:t xml:space="preserve"> </w:t>
      </w:r>
      <w:r w:rsidRPr="00F561BD">
        <w:rPr>
          <w:rFonts w:eastAsiaTheme="minorHAnsi"/>
          <w:b/>
          <w:bCs/>
          <w:i/>
          <w:iCs/>
          <w:color w:val="ED7D31" w:themeColor="accent2"/>
          <w:lang w:eastAsia="en-US"/>
        </w:rPr>
        <w:t>“Árboles de familia en las repúblicas soñadas: dos miradas femeninas sobre la inmigración gallega en la Argentina y Brasil”</w:t>
      </w:r>
    </w:p>
    <w:p w:rsidR="00F561BD" w:rsidRPr="00F561BD" w:rsidRDefault="00F561BD" w:rsidP="006025ED">
      <w:pPr>
        <w:spacing w:after="0" w:line="276" w:lineRule="auto"/>
        <w:jc w:val="both"/>
        <w:rPr>
          <w:rFonts w:ascii="Times New Roman" w:eastAsia="Times New Roman" w:hAnsi="Times New Roman" w:cs="Times New Roman"/>
          <w:sz w:val="24"/>
          <w:szCs w:val="24"/>
          <w:lang w:eastAsia="es-AR"/>
        </w:rPr>
      </w:pPr>
      <w:r w:rsidRPr="00F561BD">
        <w:rPr>
          <w:rFonts w:ascii="Times New Roman" w:eastAsia="Times New Roman" w:hAnsi="Times New Roman" w:cs="Times New Roman"/>
          <w:b/>
          <w:sz w:val="24"/>
          <w:szCs w:val="24"/>
          <w:lang w:eastAsia="es-AR"/>
        </w:rPr>
        <w:t>Conversan:</w:t>
      </w:r>
      <w:r w:rsidRPr="00F561BD">
        <w:rPr>
          <w:rFonts w:ascii="Times New Roman" w:eastAsia="Times New Roman" w:hAnsi="Times New Roman" w:cs="Times New Roman"/>
          <w:color w:val="434343"/>
          <w:sz w:val="24"/>
          <w:szCs w:val="24"/>
          <w:lang w:eastAsia="es-AR"/>
        </w:rPr>
        <w:t xml:space="preserve"> Nélida Piñón y María Rosa </w:t>
      </w:r>
      <w:proofErr w:type="spellStart"/>
      <w:r w:rsidRPr="00F561BD">
        <w:rPr>
          <w:rFonts w:ascii="Times New Roman" w:eastAsia="Times New Roman" w:hAnsi="Times New Roman" w:cs="Times New Roman"/>
          <w:color w:val="434343"/>
          <w:sz w:val="24"/>
          <w:szCs w:val="24"/>
          <w:lang w:eastAsia="es-AR"/>
        </w:rPr>
        <w:t>Lojo</w:t>
      </w:r>
      <w:proofErr w:type="spellEnd"/>
    </w:p>
    <w:p w:rsidR="00F561BD" w:rsidRDefault="00F561BD" w:rsidP="006025ED">
      <w:pPr>
        <w:spacing w:after="0" w:line="276" w:lineRule="auto"/>
        <w:jc w:val="both"/>
        <w:rPr>
          <w:rFonts w:ascii="Times New Roman" w:eastAsia="Times New Roman" w:hAnsi="Times New Roman" w:cs="Times New Roman"/>
          <w:color w:val="434343"/>
          <w:sz w:val="24"/>
          <w:szCs w:val="24"/>
          <w:lang w:eastAsia="es-AR"/>
        </w:rPr>
      </w:pPr>
      <w:r w:rsidRPr="00C658B7">
        <w:rPr>
          <w:rFonts w:ascii="Times New Roman" w:eastAsia="Times New Roman" w:hAnsi="Times New Roman" w:cs="Times New Roman"/>
          <w:b/>
          <w:sz w:val="24"/>
          <w:szCs w:val="24"/>
          <w:lang w:eastAsia="es-AR"/>
        </w:rPr>
        <w:t>Modera:</w:t>
      </w:r>
      <w:r w:rsidRPr="00F561BD">
        <w:rPr>
          <w:rFonts w:ascii="Times New Roman" w:eastAsia="Times New Roman" w:hAnsi="Times New Roman" w:cs="Times New Roman"/>
          <w:color w:val="434343"/>
          <w:sz w:val="24"/>
          <w:szCs w:val="24"/>
          <w:lang w:eastAsia="es-AR"/>
        </w:rPr>
        <w:t xml:space="preserve"> Marcela </w:t>
      </w:r>
      <w:proofErr w:type="spellStart"/>
      <w:r w:rsidRPr="00F561BD">
        <w:rPr>
          <w:rFonts w:ascii="Times New Roman" w:eastAsia="Times New Roman" w:hAnsi="Times New Roman" w:cs="Times New Roman"/>
          <w:color w:val="434343"/>
          <w:sz w:val="24"/>
          <w:szCs w:val="24"/>
          <w:lang w:eastAsia="es-AR"/>
        </w:rPr>
        <w:t>Pezzuto</w:t>
      </w:r>
      <w:proofErr w:type="spellEnd"/>
    </w:p>
    <w:p w:rsidR="000865DD" w:rsidRDefault="000865DD" w:rsidP="006025ED">
      <w:pPr>
        <w:spacing w:after="0" w:line="276" w:lineRule="auto"/>
        <w:jc w:val="both"/>
        <w:rPr>
          <w:rFonts w:ascii="Times New Roman" w:eastAsia="Times New Roman" w:hAnsi="Times New Roman" w:cs="Times New Roman"/>
          <w:color w:val="434343"/>
          <w:sz w:val="24"/>
          <w:szCs w:val="24"/>
          <w:lang w:eastAsia="es-AR"/>
        </w:rPr>
      </w:pPr>
    </w:p>
    <w:p w:rsidR="000865DD" w:rsidRPr="000865DD" w:rsidRDefault="000865DD" w:rsidP="006025ED">
      <w:pPr>
        <w:spacing w:after="0" w:line="276" w:lineRule="auto"/>
        <w:jc w:val="both"/>
        <w:rPr>
          <w:rFonts w:ascii="Times New Roman" w:eastAsia="Times New Roman" w:hAnsi="Times New Roman" w:cs="Times New Roman"/>
          <w:b/>
          <w:color w:val="434343"/>
          <w:sz w:val="24"/>
          <w:szCs w:val="24"/>
          <w:lang w:eastAsia="es-AR"/>
        </w:rPr>
      </w:pPr>
      <w:r w:rsidRPr="000865DD">
        <w:rPr>
          <w:rFonts w:ascii="Times New Roman" w:eastAsia="Times New Roman" w:hAnsi="Times New Roman" w:cs="Times New Roman"/>
          <w:b/>
          <w:color w:val="434343"/>
          <w:sz w:val="24"/>
          <w:szCs w:val="24"/>
          <w:lang w:eastAsia="es-AR"/>
        </w:rPr>
        <w:t>V</w:t>
      </w:r>
      <w:r w:rsidR="00F561BD" w:rsidRPr="000865DD">
        <w:rPr>
          <w:rFonts w:ascii="Times New Roman" w:eastAsia="Times New Roman" w:hAnsi="Times New Roman" w:cs="Times New Roman"/>
          <w:b/>
          <w:color w:val="434343"/>
          <w:sz w:val="24"/>
          <w:szCs w:val="24"/>
          <w:lang w:eastAsia="es-AR"/>
        </w:rPr>
        <w:t xml:space="preserve">iernes 5 de mayo, 19 h. </w:t>
      </w:r>
    </w:p>
    <w:p w:rsidR="00F561BD" w:rsidRDefault="00F561BD" w:rsidP="006025ED">
      <w:pPr>
        <w:spacing w:after="0" w:line="276" w:lineRule="auto"/>
        <w:jc w:val="both"/>
        <w:rPr>
          <w:rFonts w:ascii="Times New Roman" w:eastAsia="Times New Roman" w:hAnsi="Times New Roman" w:cs="Times New Roman"/>
          <w:color w:val="434343"/>
          <w:sz w:val="24"/>
          <w:szCs w:val="24"/>
          <w:lang w:eastAsia="es-AR"/>
        </w:rPr>
      </w:pPr>
      <w:bookmarkStart w:id="0" w:name="_GoBack"/>
      <w:r>
        <w:rPr>
          <w:rFonts w:ascii="Times New Roman" w:eastAsia="Times New Roman" w:hAnsi="Times New Roman" w:cs="Times New Roman"/>
          <w:color w:val="434343"/>
          <w:sz w:val="24"/>
          <w:szCs w:val="24"/>
          <w:lang w:eastAsia="es-AR"/>
        </w:rPr>
        <w:t xml:space="preserve">Sala da </w:t>
      </w:r>
      <w:proofErr w:type="spellStart"/>
      <w:r>
        <w:rPr>
          <w:rFonts w:ascii="Times New Roman" w:eastAsia="Times New Roman" w:hAnsi="Times New Roman" w:cs="Times New Roman"/>
          <w:color w:val="434343"/>
          <w:sz w:val="24"/>
          <w:szCs w:val="24"/>
          <w:lang w:eastAsia="es-AR"/>
        </w:rPr>
        <w:t>Escola</w:t>
      </w:r>
      <w:proofErr w:type="spellEnd"/>
      <w:r>
        <w:rPr>
          <w:rFonts w:ascii="Times New Roman" w:eastAsia="Times New Roman" w:hAnsi="Times New Roman" w:cs="Times New Roman"/>
          <w:color w:val="434343"/>
          <w:sz w:val="24"/>
          <w:szCs w:val="24"/>
          <w:lang w:eastAsia="es-AR"/>
        </w:rPr>
        <w:t xml:space="preserve"> de </w:t>
      </w:r>
      <w:proofErr w:type="spellStart"/>
      <w:r>
        <w:rPr>
          <w:rFonts w:ascii="Times New Roman" w:eastAsia="Times New Roman" w:hAnsi="Times New Roman" w:cs="Times New Roman"/>
          <w:color w:val="434343"/>
          <w:sz w:val="24"/>
          <w:szCs w:val="24"/>
          <w:lang w:eastAsia="es-AR"/>
        </w:rPr>
        <w:t>Hostalaría</w:t>
      </w:r>
      <w:proofErr w:type="spellEnd"/>
      <w:r>
        <w:rPr>
          <w:rFonts w:ascii="Times New Roman" w:eastAsia="Times New Roman" w:hAnsi="Times New Roman" w:cs="Times New Roman"/>
          <w:color w:val="434343"/>
          <w:sz w:val="24"/>
          <w:szCs w:val="24"/>
          <w:lang w:eastAsia="es-AR"/>
        </w:rPr>
        <w:t xml:space="preserve"> – Instituto Santiago Apóstol (Paso 51, CABA)</w:t>
      </w:r>
    </w:p>
    <w:bookmarkEnd w:id="0"/>
    <w:p w:rsidR="00F561BD" w:rsidRDefault="00F561BD" w:rsidP="006025ED">
      <w:pPr>
        <w:spacing w:after="0" w:line="276" w:lineRule="auto"/>
        <w:jc w:val="both"/>
        <w:rPr>
          <w:rFonts w:ascii="Times New Roman" w:eastAsia="Times New Roman" w:hAnsi="Times New Roman" w:cs="Times New Roman"/>
          <w:color w:val="434343"/>
          <w:sz w:val="24"/>
          <w:szCs w:val="24"/>
          <w:lang w:eastAsia="es-AR"/>
        </w:rPr>
      </w:pPr>
    </w:p>
    <w:p w:rsidR="007415B1" w:rsidRPr="00F561BD" w:rsidRDefault="007415B1" w:rsidP="006025ED">
      <w:pPr>
        <w:spacing w:after="0" w:line="276" w:lineRule="auto"/>
        <w:jc w:val="both"/>
        <w:rPr>
          <w:rFonts w:ascii="Times New Roman" w:hAnsi="Times New Roman" w:cs="Times New Roman"/>
          <w:sz w:val="24"/>
          <w:szCs w:val="24"/>
        </w:rPr>
      </w:pPr>
      <w:r w:rsidRPr="00F561BD">
        <w:rPr>
          <w:rFonts w:ascii="Times New Roman" w:hAnsi="Times New Roman" w:cs="Times New Roman"/>
          <w:b/>
          <w:sz w:val="24"/>
          <w:szCs w:val="24"/>
        </w:rPr>
        <w:t>Organizan:</w:t>
      </w:r>
      <w:r w:rsidRPr="00F561BD">
        <w:rPr>
          <w:rFonts w:ascii="Times New Roman" w:hAnsi="Times New Roman" w:cs="Times New Roman"/>
          <w:sz w:val="24"/>
          <w:szCs w:val="24"/>
        </w:rPr>
        <w:t xml:space="preserve"> Programa Lectura </w:t>
      </w:r>
      <w:proofErr w:type="spellStart"/>
      <w:r w:rsidRPr="00F561BD">
        <w:rPr>
          <w:rFonts w:ascii="Times New Roman" w:hAnsi="Times New Roman" w:cs="Times New Roman"/>
          <w:sz w:val="24"/>
          <w:szCs w:val="24"/>
        </w:rPr>
        <w:t>Mundi</w:t>
      </w:r>
      <w:proofErr w:type="spellEnd"/>
      <w:r w:rsidRPr="00F561BD">
        <w:rPr>
          <w:rFonts w:ascii="Times New Roman" w:hAnsi="Times New Roman" w:cs="Times New Roman"/>
          <w:sz w:val="24"/>
          <w:szCs w:val="24"/>
        </w:rPr>
        <w:t xml:space="preserve">, Cátedra Galicia-América, Centro de las Artes </w:t>
      </w:r>
      <w:r>
        <w:rPr>
          <w:rFonts w:ascii="Times New Roman" w:hAnsi="Times New Roman" w:cs="Times New Roman"/>
          <w:sz w:val="24"/>
          <w:szCs w:val="24"/>
        </w:rPr>
        <w:t xml:space="preserve">de la </w:t>
      </w:r>
      <w:r w:rsidRPr="00F561BD">
        <w:rPr>
          <w:rFonts w:ascii="Times New Roman" w:hAnsi="Times New Roman" w:cs="Times New Roman"/>
          <w:sz w:val="24"/>
          <w:szCs w:val="24"/>
        </w:rPr>
        <w:t>UNSAM.</w:t>
      </w:r>
    </w:p>
    <w:p w:rsidR="007415B1" w:rsidRPr="00F561BD" w:rsidRDefault="007415B1" w:rsidP="006025ED">
      <w:pPr>
        <w:spacing w:after="0" w:line="276" w:lineRule="auto"/>
        <w:jc w:val="both"/>
        <w:rPr>
          <w:rFonts w:ascii="Times New Roman" w:hAnsi="Times New Roman" w:cs="Times New Roman"/>
          <w:sz w:val="24"/>
          <w:szCs w:val="24"/>
        </w:rPr>
      </w:pPr>
      <w:r w:rsidRPr="00F561BD">
        <w:rPr>
          <w:rFonts w:ascii="Times New Roman" w:hAnsi="Times New Roman" w:cs="Times New Roman"/>
          <w:b/>
          <w:sz w:val="24"/>
          <w:szCs w:val="24"/>
        </w:rPr>
        <w:t>Auspicia</w:t>
      </w:r>
      <w:r>
        <w:rPr>
          <w:rFonts w:ascii="Times New Roman" w:hAnsi="Times New Roman" w:cs="Times New Roman"/>
          <w:b/>
          <w:sz w:val="24"/>
          <w:szCs w:val="24"/>
        </w:rPr>
        <w:t>n</w:t>
      </w:r>
      <w:r w:rsidRPr="00F561BD">
        <w:rPr>
          <w:rFonts w:ascii="Times New Roman" w:hAnsi="Times New Roman" w:cs="Times New Roman"/>
          <w:b/>
          <w:sz w:val="24"/>
          <w:szCs w:val="24"/>
        </w:rPr>
        <w:t>:</w:t>
      </w:r>
      <w:r w:rsidRPr="00F561BD">
        <w:rPr>
          <w:rFonts w:ascii="Times New Roman" w:hAnsi="Times New Roman" w:cs="Times New Roman"/>
          <w:sz w:val="24"/>
          <w:szCs w:val="24"/>
        </w:rPr>
        <w:t xml:space="preserve"> Programa contra la Violencia de Género de la UNSAM, Centro Galicia e Instituto Argentino-Gallego Santiago Apóstol</w:t>
      </w:r>
      <w:r>
        <w:rPr>
          <w:rFonts w:ascii="Times New Roman" w:hAnsi="Times New Roman" w:cs="Times New Roman"/>
          <w:sz w:val="24"/>
          <w:szCs w:val="24"/>
        </w:rPr>
        <w:t>.</w:t>
      </w:r>
    </w:p>
    <w:p w:rsidR="007415B1" w:rsidRPr="007415B1" w:rsidRDefault="007415B1" w:rsidP="006025ED">
      <w:pPr>
        <w:spacing w:after="0" w:line="276" w:lineRule="auto"/>
        <w:rPr>
          <w:rFonts w:ascii="Times New Roman" w:hAnsi="Times New Roman" w:cs="Times New Roman"/>
          <w:sz w:val="24"/>
          <w:szCs w:val="24"/>
        </w:rPr>
      </w:pPr>
    </w:p>
    <w:p w:rsidR="00CF0E8C" w:rsidRDefault="00CF0E8C" w:rsidP="006025ED">
      <w:pPr>
        <w:spacing w:after="0" w:line="276" w:lineRule="auto"/>
        <w:rPr>
          <w:rFonts w:ascii="Times New Roman" w:hAnsi="Times New Roman" w:cs="Times New Roman"/>
          <w:b/>
          <w:sz w:val="24"/>
          <w:szCs w:val="24"/>
        </w:rPr>
      </w:pPr>
      <w:r>
        <w:rPr>
          <w:rFonts w:ascii="Times New Roman" w:hAnsi="Times New Roman" w:cs="Times New Roman"/>
          <w:b/>
          <w:sz w:val="24"/>
          <w:szCs w:val="24"/>
        </w:rPr>
        <w:t>Resumen:</w:t>
      </w:r>
    </w:p>
    <w:p w:rsidR="00CF0E8C" w:rsidRDefault="00CF0E8C" w:rsidP="00CF0E8C">
      <w:pPr>
        <w:spacing w:after="0" w:line="276" w:lineRule="auto"/>
        <w:jc w:val="both"/>
        <w:rPr>
          <w:rFonts w:ascii="Times New Roman" w:hAnsi="Times New Roman" w:cs="Times New Roman"/>
          <w:b/>
          <w:sz w:val="24"/>
          <w:szCs w:val="24"/>
        </w:rPr>
      </w:pPr>
    </w:p>
    <w:p w:rsidR="00CF0E8C" w:rsidRPr="00CF0E8C" w:rsidRDefault="00CF0E8C" w:rsidP="00CF0E8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¿Cómo se actualiza la figura </w:t>
      </w:r>
      <w:r w:rsidRPr="00CF0E8C">
        <w:rPr>
          <w:rFonts w:ascii="Times New Roman" w:hAnsi="Times New Roman" w:cs="Times New Roman"/>
          <w:sz w:val="24"/>
          <w:szCs w:val="24"/>
        </w:rPr>
        <w:t xml:space="preserve">del "conquistador" gallego en </w:t>
      </w:r>
      <w:r>
        <w:rPr>
          <w:rFonts w:ascii="Times New Roman" w:hAnsi="Times New Roman" w:cs="Times New Roman"/>
          <w:sz w:val="24"/>
          <w:szCs w:val="24"/>
        </w:rPr>
        <w:t>el</w:t>
      </w:r>
      <w:r w:rsidRPr="00CF0E8C">
        <w:rPr>
          <w:rFonts w:ascii="Times New Roman" w:hAnsi="Times New Roman" w:cs="Times New Roman"/>
          <w:sz w:val="24"/>
          <w:szCs w:val="24"/>
        </w:rPr>
        <w:t xml:space="preserve"> contexto </w:t>
      </w:r>
      <w:r>
        <w:rPr>
          <w:rFonts w:ascii="Times New Roman" w:hAnsi="Times New Roman" w:cs="Times New Roman"/>
          <w:sz w:val="24"/>
          <w:szCs w:val="24"/>
        </w:rPr>
        <w:t>histórico contemporáneo?  ¿Cuál es la función de</w:t>
      </w:r>
      <w:r w:rsidRPr="00CF0E8C">
        <w:rPr>
          <w:rFonts w:ascii="Times New Roman" w:hAnsi="Times New Roman" w:cs="Times New Roman"/>
          <w:sz w:val="24"/>
          <w:szCs w:val="24"/>
        </w:rPr>
        <w:t xml:space="preserve"> la memoria en el discurso familiar y su traslado al discurso narrativo literario</w:t>
      </w:r>
      <w:r>
        <w:rPr>
          <w:rFonts w:ascii="Times New Roman" w:hAnsi="Times New Roman" w:cs="Times New Roman"/>
          <w:sz w:val="24"/>
          <w:szCs w:val="24"/>
        </w:rPr>
        <w:t xml:space="preserve">? Sobre estos temas dialogarán Nélida Piñón y María Rosa </w:t>
      </w:r>
      <w:proofErr w:type="spellStart"/>
      <w:r>
        <w:rPr>
          <w:rFonts w:ascii="Times New Roman" w:hAnsi="Times New Roman" w:cs="Times New Roman"/>
          <w:sz w:val="24"/>
          <w:szCs w:val="24"/>
        </w:rPr>
        <w:t>Lojo</w:t>
      </w:r>
      <w:proofErr w:type="spellEnd"/>
      <w:r>
        <w:rPr>
          <w:rFonts w:ascii="Times New Roman" w:hAnsi="Times New Roman" w:cs="Times New Roman"/>
          <w:sz w:val="24"/>
          <w:szCs w:val="24"/>
        </w:rPr>
        <w:t xml:space="preserve">, invitando al público a compartir sus propias experiencias. </w:t>
      </w:r>
    </w:p>
    <w:p w:rsidR="00CF0E8C" w:rsidRDefault="00CF0E8C" w:rsidP="006025ED">
      <w:pPr>
        <w:spacing w:after="0" w:line="276" w:lineRule="auto"/>
        <w:rPr>
          <w:rFonts w:ascii="Times New Roman" w:hAnsi="Times New Roman" w:cs="Times New Roman"/>
          <w:b/>
          <w:sz w:val="24"/>
          <w:szCs w:val="24"/>
        </w:rPr>
      </w:pPr>
    </w:p>
    <w:p w:rsidR="007415B1" w:rsidRPr="007415B1" w:rsidRDefault="007415B1" w:rsidP="006025ED">
      <w:pPr>
        <w:spacing w:after="0" w:line="276" w:lineRule="auto"/>
        <w:rPr>
          <w:rFonts w:ascii="Times New Roman" w:hAnsi="Times New Roman" w:cs="Times New Roman"/>
          <w:b/>
          <w:sz w:val="24"/>
          <w:szCs w:val="24"/>
        </w:rPr>
      </w:pPr>
      <w:r w:rsidRPr="007415B1">
        <w:rPr>
          <w:rFonts w:ascii="Times New Roman" w:hAnsi="Times New Roman" w:cs="Times New Roman"/>
          <w:b/>
          <w:sz w:val="24"/>
          <w:szCs w:val="24"/>
        </w:rPr>
        <w:t>Sobre las participantes:</w:t>
      </w:r>
    </w:p>
    <w:p w:rsidR="007415B1" w:rsidRPr="007415B1" w:rsidRDefault="007415B1" w:rsidP="006025ED">
      <w:pPr>
        <w:spacing w:after="0" w:line="276" w:lineRule="auto"/>
        <w:rPr>
          <w:rFonts w:ascii="Times New Roman" w:hAnsi="Times New Roman" w:cs="Times New Roman"/>
          <w:sz w:val="24"/>
          <w:szCs w:val="24"/>
        </w:rPr>
      </w:pPr>
    </w:p>
    <w:p w:rsidR="007415B1" w:rsidRDefault="007415B1" w:rsidP="006025ED">
      <w:pPr>
        <w:spacing w:after="0" w:line="276" w:lineRule="auto"/>
        <w:jc w:val="both"/>
        <w:rPr>
          <w:rFonts w:ascii="Times New Roman" w:hAnsi="Times New Roman" w:cs="Times New Roman"/>
          <w:sz w:val="24"/>
          <w:szCs w:val="24"/>
        </w:rPr>
      </w:pPr>
      <w:r w:rsidRPr="007415B1">
        <w:rPr>
          <w:rFonts w:ascii="Times New Roman" w:hAnsi="Times New Roman" w:cs="Times New Roman"/>
          <w:b/>
          <w:sz w:val="24"/>
          <w:szCs w:val="24"/>
        </w:rPr>
        <w:t xml:space="preserve">Nélida </w:t>
      </w:r>
      <w:proofErr w:type="spellStart"/>
      <w:r w:rsidRPr="007415B1">
        <w:rPr>
          <w:rFonts w:ascii="Times New Roman" w:hAnsi="Times New Roman" w:cs="Times New Roman"/>
          <w:b/>
          <w:sz w:val="24"/>
          <w:szCs w:val="24"/>
        </w:rPr>
        <w:t>Piñon</w:t>
      </w:r>
      <w:proofErr w:type="spellEnd"/>
      <w:r w:rsidRPr="007415B1">
        <w:rPr>
          <w:rFonts w:ascii="Times New Roman" w:hAnsi="Times New Roman" w:cs="Times New Roman"/>
          <w:sz w:val="24"/>
          <w:szCs w:val="24"/>
        </w:rPr>
        <w:t xml:space="preserve"> nació en Río de Janeiro, hija de padres españoles. Es miembro de la Academia Brasileña de las Letras y de la Academia de Filosofía de Brasil. Entre sus obras destacan las novelas </w:t>
      </w:r>
      <w:r w:rsidRPr="007415B1">
        <w:rPr>
          <w:rFonts w:ascii="Times New Roman" w:hAnsi="Times New Roman" w:cs="Times New Roman"/>
          <w:i/>
          <w:sz w:val="24"/>
          <w:szCs w:val="24"/>
        </w:rPr>
        <w:t>Fundador</w:t>
      </w:r>
      <w:r w:rsidRPr="007415B1">
        <w:rPr>
          <w:rFonts w:ascii="Times New Roman" w:hAnsi="Times New Roman" w:cs="Times New Roman"/>
          <w:sz w:val="24"/>
          <w:szCs w:val="24"/>
        </w:rPr>
        <w:t xml:space="preserve"> (1969, Premio </w:t>
      </w:r>
      <w:proofErr w:type="spellStart"/>
      <w:r w:rsidRPr="007415B1">
        <w:rPr>
          <w:rFonts w:ascii="Times New Roman" w:hAnsi="Times New Roman" w:cs="Times New Roman"/>
          <w:sz w:val="24"/>
          <w:szCs w:val="24"/>
        </w:rPr>
        <w:t>Walmap</w:t>
      </w:r>
      <w:proofErr w:type="spellEnd"/>
      <w:r w:rsidRPr="007415B1">
        <w:rPr>
          <w:rFonts w:ascii="Times New Roman" w:hAnsi="Times New Roman" w:cs="Times New Roman"/>
          <w:sz w:val="24"/>
          <w:szCs w:val="24"/>
        </w:rPr>
        <w:t xml:space="preserve">), </w:t>
      </w:r>
      <w:r w:rsidRPr="007415B1">
        <w:rPr>
          <w:rFonts w:ascii="Times New Roman" w:hAnsi="Times New Roman" w:cs="Times New Roman"/>
          <w:i/>
          <w:sz w:val="24"/>
          <w:szCs w:val="24"/>
        </w:rPr>
        <w:t>La dulce canción de Cayetana</w:t>
      </w:r>
      <w:r w:rsidRPr="007415B1">
        <w:rPr>
          <w:rFonts w:ascii="Times New Roman" w:hAnsi="Times New Roman" w:cs="Times New Roman"/>
          <w:sz w:val="24"/>
          <w:szCs w:val="24"/>
        </w:rPr>
        <w:t xml:space="preserve"> (Premio José Geraldo Vieira a la mejor novela de 1987), </w:t>
      </w:r>
      <w:r w:rsidRPr="007415B1">
        <w:rPr>
          <w:rFonts w:ascii="Times New Roman" w:hAnsi="Times New Roman" w:cs="Times New Roman"/>
          <w:i/>
          <w:sz w:val="24"/>
          <w:szCs w:val="24"/>
        </w:rPr>
        <w:t>La república de los sueños</w:t>
      </w:r>
      <w:r w:rsidRPr="007415B1">
        <w:rPr>
          <w:rFonts w:ascii="Times New Roman" w:hAnsi="Times New Roman" w:cs="Times New Roman"/>
          <w:sz w:val="24"/>
          <w:szCs w:val="24"/>
        </w:rPr>
        <w:t xml:space="preserve"> (Alfaguara, 1999, 2005, 2013), galardonada con el Premio de la Asociación de Críticos de Arte de São Paulo y el Pen Club, y </w:t>
      </w:r>
      <w:r w:rsidRPr="007415B1">
        <w:rPr>
          <w:rFonts w:ascii="Times New Roman" w:hAnsi="Times New Roman" w:cs="Times New Roman"/>
          <w:i/>
          <w:sz w:val="24"/>
          <w:szCs w:val="24"/>
        </w:rPr>
        <w:t>Voces del desierto</w:t>
      </w:r>
      <w:r w:rsidRPr="007415B1">
        <w:rPr>
          <w:rFonts w:ascii="Times New Roman" w:hAnsi="Times New Roman" w:cs="Times New Roman"/>
          <w:sz w:val="24"/>
          <w:szCs w:val="24"/>
        </w:rPr>
        <w:t xml:space="preserve"> (Alfaguara, 2005; Premio </w:t>
      </w:r>
      <w:proofErr w:type="spellStart"/>
      <w:r w:rsidRPr="007415B1">
        <w:rPr>
          <w:rFonts w:ascii="Times New Roman" w:hAnsi="Times New Roman" w:cs="Times New Roman"/>
          <w:sz w:val="24"/>
          <w:szCs w:val="24"/>
        </w:rPr>
        <w:t>Jabuti</w:t>
      </w:r>
      <w:proofErr w:type="spellEnd"/>
      <w:r w:rsidRPr="007415B1">
        <w:rPr>
          <w:rFonts w:ascii="Times New Roman" w:hAnsi="Times New Roman" w:cs="Times New Roman"/>
          <w:sz w:val="24"/>
          <w:szCs w:val="24"/>
        </w:rPr>
        <w:t xml:space="preserve">), así como los libros de ensayos y memorias </w:t>
      </w:r>
      <w:r w:rsidRPr="007415B1">
        <w:rPr>
          <w:rFonts w:ascii="Times New Roman" w:hAnsi="Times New Roman" w:cs="Times New Roman"/>
          <w:i/>
          <w:sz w:val="24"/>
          <w:szCs w:val="24"/>
        </w:rPr>
        <w:t>Aprendiz de Homero</w:t>
      </w:r>
      <w:r w:rsidRPr="007415B1">
        <w:rPr>
          <w:rFonts w:ascii="Times New Roman" w:hAnsi="Times New Roman" w:cs="Times New Roman"/>
          <w:sz w:val="24"/>
          <w:szCs w:val="24"/>
        </w:rPr>
        <w:t xml:space="preserve"> (Alfaguara, 2008; Premio Casa de las Américas), </w:t>
      </w:r>
      <w:r w:rsidRPr="007415B1">
        <w:rPr>
          <w:rFonts w:ascii="Times New Roman" w:hAnsi="Times New Roman" w:cs="Times New Roman"/>
          <w:i/>
          <w:sz w:val="24"/>
          <w:szCs w:val="24"/>
        </w:rPr>
        <w:t>Corazón andariego</w:t>
      </w:r>
      <w:r w:rsidRPr="007415B1">
        <w:rPr>
          <w:rFonts w:ascii="Times New Roman" w:hAnsi="Times New Roman" w:cs="Times New Roman"/>
          <w:sz w:val="24"/>
          <w:szCs w:val="24"/>
        </w:rPr>
        <w:t xml:space="preserve"> (Alfaguara, 2009)</w:t>
      </w:r>
      <w:r w:rsidR="00652527">
        <w:rPr>
          <w:rFonts w:ascii="Times New Roman" w:hAnsi="Times New Roman" w:cs="Times New Roman"/>
          <w:sz w:val="24"/>
          <w:szCs w:val="24"/>
        </w:rPr>
        <w:t>,</w:t>
      </w:r>
      <w:r w:rsidRPr="007415B1">
        <w:rPr>
          <w:rFonts w:ascii="Times New Roman" w:hAnsi="Times New Roman" w:cs="Times New Roman"/>
          <w:sz w:val="24"/>
          <w:szCs w:val="24"/>
        </w:rPr>
        <w:t xml:space="preserve"> </w:t>
      </w:r>
      <w:r w:rsidRPr="007415B1">
        <w:rPr>
          <w:rFonts w:ascii="Times New Roman" w:hAnsi="Times New Roman" w:cs="Times New Roman"/>
          <w:i/>
          <w:sz w:val="24"/>
          <w:szCs w:val="24"/>
        </w:rPr>
        <w:t>Libro de horas</w:t>
      </w:r>
      <w:r w:rsidRPr="007415B1">
        <w:rPr>
          <w:rFonts w:ascii="Times New Roman" w:hAnsi="Times New Roman" w:cs="Times New Roman"/>
          <w:sz w:val="24"/>
          <w:szCs w:val="24"/>
        </w:rPr>
        <w:t xml:space="preserve"> (Alfaguara, 2013)</w:t>
      </w:r>
      <w:r w:rsidR="00652527">
        <w:rPr>
          <w:rFonts w:ascii="Times New Roman" w:hAnsi="Times New Roman" w:cs="Times New Roman"/>
          <w:sz w:val="24"/>
          <w:szCs w:val="24"/>
        </w:rPr>
        <w:t>,</w:t>
      </w:r>
      <w:r w:rsidRPr="007415B1">
        <w:rPr>
          <w:rFonts w:ascii="Times New Roman" w:hAnsi="Times New Roman" w:cs="Times New Roman"/>
          <w:sz w:val="24"/>
          <w:szCs w:val="24"/>
        </w:rPr>
        <w:t xml:space="preserve"> </w:t>
      </w:r>
      <w:r w:rsidR="00652527" w:rsidRPr="00790D71">
        <w:rPr>
          <w:rFonts w:ascii="Times New Roman" w:hAnsi="Times New Roman" w:cs="Times New Roman"/>
          <w:i/>
          <w:sz w:val="24"/>
          <w:szCs w:val="24"/>
          <w:shd w:val="clear" w:color="auto" w:fill="FFFFFF"/>
        </w:rPr>
        <w:t>La camisa del marido</w:t>
      </w:r>
      <w:r w:rsidR="00652527" w:rsidRPr="00671D08">
        <w:rPr>
          <w:rFonts w:ascii="Times New Roman" w:hAnsi="Times New Roman" w:cs="Times New Roman"/>
          <w:sz w:val="24"/>
          <w:szCs w:val="24"/>
          <w:shd w:val="clear" w:color="auto" w:fill="FFFFFF"/>
        </w:rPr>
        <w:t xml:space="preserve"> (</w:t>
      </w:r>
      <w:r w:rsidR="00652527">
        <w:rPr>
          <w:rFonts w:ascii="Times New Roman" w:hAnsi="Times New Roman" w:cs="Times New Roman"/>
          <w:sz w:val="24"/>
          <w:szCs w:val="24"/>
          <w:shd w:val="clear" w:color="auto" w:fill="FFFFFF"/>
        </w:rPr>
        <w:t xml:space="preserve">Alfaguara, </w:t>
      </w:r>
      <w:r w:rsidR="00652527" w:rsidRPr="00671D08">
        <w:rPr>
          <w:rFonts w:ascii="Times New Roman" w:hAnsi="Times New Roman" w:cs="Times New Roman"/>
          <w:sz w:val="24"/>
          <w:szCs w:val="24"/>
          <w:shd w:val="clear" w:color="auto" w:fill="FFFFFF"/>
        </w:rPr>
        <w:t>2015)</w:t>
      </w:r>
      <w:r w:rsidR="00652527">
        <w:rPr>
          <w:rFonts w:ascii="Times New Roman" w:hAnsi="Times New Roman" w:cs="Times New Roman"/>
          <w:sz w:val="24"/>
          <w:szCs w:val="24"/>
          <w:shd w:val="clear" w:color="auto" w:fill="FFFFFF"/>
        </w:rPr>
        <w:t xml:space="preserve">, </w:t>
      </w:r>
      <w:proofErr w:type="spellStart"/>
      <w:r w:rsidR="00652527">
        <w:rPr>
          <w:rFonts w:ascii="Times New Roman" w:hAnsi="Times New Roman" w:cs="Times New Roman"/>
          <w:i/>
          <w:sz w:val="24"/>
          <w:szCs w:val="24"/>
          <w:shd w:val="clear" w:color="auto" w:fill="FFFFFF"/>
        </w:rPr>
        <w:t>Filhos</w:t>
      </w:r>
      <w:proofErr w:type="spellEnd"/>
      <w:r w:rsidR="00652527">
        <w:rPr>
          <w:rFonts w:ascii="Times New Roman" w:hAnsi="Times New Roman" w:cs="Times New Roman"/>
          <w:i/>
          <w:sz w:val="24"/>
          <w:szCs w:val="24"/>
          <w:shd w:val="clear" w:color="auto" w:fill="FFFFFF"/>
        </w:rPr>
        <w:t xml:space="preserve"> da América </w:t>
      </w:r>
      <w:r w:rsidR="00652527">
        <w:rPr>
          <w:rFonts w:ascii="Times New Roman" w:hAnsi="Times New Roman" w:cs="Times New Roman"/>
          <w:sz w:val="24"/>
          <w:szCs w:val="24"/>
          <w:shd w:val="clear" w:color="auto" w:fill="FFFFFF"/>
        </w:rPr>
        <w:t xml:space="preserve">(Record, 2016). </w:t>
      </w:r>
      <w:r w:rsidRPr="007415B1">
        <w:rPr>
          <w:rFonts w:ascii="Times New Roman" w:hAnsi="Times New Roman" w:cs="Times New Roman"/>
          <w:sz w:val="24"/>
          <w:szCs w:val="24"/>
        </w:rPr>
        <w:t xml:space="preserve">Entre los numerosos galardones literarios que ha recibido destacan, además de los mencionados, el Premio Gabriela Mistral en Chile, el Premio Jorge </w:t>
      </w:r>
      <w:proofErr w:type="spellStart"/>
      <w:r w:rsidRPr="007415B1">
        <w:rPr>
          <w:rFonts w:ascii="Times New Roman" w:hAnsi="Times New Roman" w:cs="Times New Roman"/>
          <w:sz w:val="24"/>
          <w:szCs w:val="24"/>
        </w:rPr>
        <w:t>Isaacs</w:t>
      </w:r>
      <w:proofErr w:type="spellEnd"/>
      <w:r w:rsidRPr="007415B1">
        <w:rPr>
          <w:rFonts w:ascii="Times New Roman" w:hAnsi="Times New Roman" w:cs="Times New Roman"/>
          <w:sz w:val="24"/>
          <w:szCs w:val="24"/>
        </w:rPr>
        <w:t xml:space="preserve"> en Colombia, el Premio Rosalía de Castro </w:t>
      </w:r>
      <w:r w:rsidRPr="007415B1">
        <w:rPr>
          <w:rFonts w:ascii="Times New Roman" w:hAnsi="Times New Roman" w:cs="Times New Roman"/>
          <w:sz w:val="24"/>
          <w:szCs w:val="24"/>
        </w:rPr>
        <w:lastRenderedPageBreak/>
        <w:t xml:space="preserve">en España, el Premio Internacional de Literatura Latinoamericana y del Caribe Juan Rulfo 1995, el Premio Internacional Menéndez Pelayo 2003, el Premio Príncipe de Asturias de las Letras 2005, el Premio </w:t>
      </w:r>
      <w:proofErr w:type="spellStart"/>
      <w:r w:rsidRPr="007415B1">
        <w:rPr>
          <w:rFonts w:ascii="Times New Roman" w:hAnsi="Times New Roman" w:cs="Times New Roman"/>
          <w:sz w:val="24"/>
          <w:szCs w:val="24"/>
        </w:rPr>
        <w:t>Women</w:t>
      </w:r>
      <w:proofErr w:type="spellEnd"/>
      <w:r w:rsidRPr="007415B1">
        <w:rPr>
          <w:rFonts w:ascii="Times New Roman" w:hAnsi="Times New Roman" w:cs="Times New Roman"/>
          <w:sz w:val="24"/>
          <w:szCs w:val="24"/>
        </w:rPr>
        <w:t xml:space="preserve"> </w:t>
      </w:r>
      <w:proofErr w:type="spellStart"/>
      <w:r w:rsidRPr="007415B1">
        <w:rPr>
          <w:rFonts w:ascii="Times New Roman" w:hAnsi="Times New Roman" w:cs="Times New Roman"/>
          <w:sz w:val="24"/>
          <w:szCs w:val="24"/>
        </w:rPr>
        <w:t>Together</w:t>
      </w:r>
      <w:proofErr w:type="spellEnd"/>
      <w:r w:rsidRPr="007415B1">
        <w:rPr>
          <w:rFonts w:ascii="Times New Roman" w:hAnsi="Times New Roman" w:cs="Times New Roman"/>
          <w:sz w:val="24"/>
          <w:szCs w:val="24"/>
        </w:rPr>
        <w:t xml:space="preserve"> 2006 y el Premio El Ojo Crítico Iberoamericano 2014.</w:t>
      </w:r>
    </w:p>
    <w:p w:rsidR="00FF114C" w:rsidRDefault="00FF114C" w:rsidP="006025ED">
      <w:pPr>
        <w:spacing w:after="0" w:line="276" w:lineRule="auto"/>
        <w:jc w:val="both"/>
        <w:rPr>
          <w:rFonts w:ascii="Times New Roman" w:hAnsi="Times New Roman" w:cs="Times New Roman"/>
          <w:sz w:val="24"/>
          <w:szCs w:val="24"/>
        </w:rPr>
      </w:pPr>
    </w:p>
    <w:p w:rsidR="000865DD" w:rsidRDefault="007415B1" w:rsidP="006025ED">
      <w:pPr>
        <w:spacing w:after="0" w:line="276" w:lineRule="auto"/>
        <w:jc w:val="both"/>
        <w:rPr>
          <w:rFonts w:ascii="Times New Roman" w:hAnsi="Times New Roman" w:cs="Times New Roman"/>
          <w:sz w:val="24"/>
          <w:szCs w:val="24"/>
        </w:rPr>
      </w:pPr>
      <w:r w:rsidRPr="007415B1">
        <w:rPr>
          <w:rFonts w:ascii="Times New Roman" w:hAnsi="Times New Roman" w:cs="Times New Roman"/>
          <w:b/>
          <w:sz w:val="24"/>
          <w:szCs w:val="24"/>
        </w:rPr>
        <w:t>M</w:t>
      </w:r>
      <w:r>
        <w:rPr>
          <w:rFonts w:ascii="Times New Roman" w:hAnsi="Times New Roman" w:cs="Times New Roman"/>
          <w:b/>
          <w:sz w:val="24"/>
          <w:szCs w:val="24"/>
        </w:rPr>
        <w:t xml:space="preserve">aría Rosa </w:t>
      </w:r>
      <w:proofErr w:type="spellStart"/>
      <w:r>
        <w:rPr>
          <w:rFonts w:ascii="Times New Roman" w:hAnsi="Times New Roman" w:cs="Times New Roman"/>
          <w:b/>
          <w:sz w:val="24"/>
          <w:szCs w:val="24"/>
        </w:rPr>
        <w:t>Lojo</w:t>
      </w:r>
      <w:proofErr w:type="spellEnd"/>
      <w:r>
        <w:rPr>
          <w:rFonts w:ascii="Times New Roman" w:hAnsi="Times New Roman" w:cs="Times New Roman"/>
          <w:b/>
          <w:sz w:val="24"/>
          <w:szCs w:val="24"/>
        </w:rPr>
        <w:t xml:space="preserve"> </w:t>
      </w:r>
      <w:r w:rsidRPr="007415B1">
        <w:rPr>
          <w:rFonts w:ascii="Times New Roman" w:hAnsi="Times New Roman" w:cs="Times New Roman"/>
          <w:sz w:val="24"/>
          <w:szCs w:val="24"/>
        </w:rPr>
        <w:t>nació en Buenos Aires, hija de padres españoles, exiliados tras la Guerra Civil. Es autora de cuatro libros de cuento (</w:t>
      </w:r>
      <w:r w:rsidRPr="007415B1">
        <w:rPr>
          <w:rFonts w:ascii="Times New Roman" w:hAnsi="Times New Roman" w:cs="Times New Roman"/>
          <w:i/>
          <w:sz w:val="24"/>
          <w:szCs w:val="24"/>
        </w:rPr>
        <w:t>Marginales</w:t>
      </w:r>
      <w:r w:rsidRPr="007415B1">
        <w:rPr>
          <w:rFonts w:ascii="Times New Roman" w:hAnsi="Times New Roman" w:cs="Times New Roman"/>
          <w:sz w:val="24"/>
          <w:szCs w:val="24"/>
        </w:rPr>
        <w:t xml:space="preserve">, </w:t>
      </w:r>
      <w:r w:rsidRPr="007415B1">
        <w:rPr>
          <w:rFonts w:ascii="Times New Roman" w:hAnsi="Times New Roman" w:cs="Times New Roman"/>
          <w:i/>
          <w:sz w:val="24"/>
          <w:szCs w:val="24"/>
        </w:rPr>
        <w:t>Historias ocultas en la Recoleta</w:t>
      </w:r>
      <w:r w:rsidRPr="007415B1">
        <w:rPr>
          <w:rFonts w:ascii="Times New Roman" w:hAnsi="Times New Roman" w:cs="Times New Roman"/>
          <w:sz w:val="24"/>
          <w:szCs w:val="24"/>
        </w:rPr>
        <w:t xml:space="preserve">, </w:t>
      </w:r>
      <w:r w:rsidRPr="007415B1">
        <w:rPr>
          <w:rFonts w:ascii="Times New Roman" w:hAnsi="Times New Roman" w:cs="Times New Roman"/>
          <w:i/>
          <w:sz w:val="24"/>
          <w:szCs w:val="24"/>
        </w:rPr>
        <w:t>Amores insólitos</w:t>
      </w:r>
      <w:r w:rsidRPr="007415B1">
        <w:rPr>
          <w:rFonts w:ascii="Times New Roman" w:hAnsi="Times New Roman" w:cs="Times New Roman"/>
          <w:sz w:val="24"/>
          <w:szCs w:val="24"/>
        </w:rPr>
        <w:t xml:space="preserve">, </w:t>
      </w:r>
      <w:r w:rsidRPr="007415B1">
        <w:rPr>
          <w:rFonts w:ascii="Times New Roman" w:hAnsi="Times New Roman" w:cs="Times New Roman"/>
          <w:i/>
          <w:sz w:val="24"/>
          <w:szCs w:val="24"/>
        </w:rPr>
        <w:t>Cuerpos resplandecientes</w:t>
      </w:r>
      <w:r w:rsidRPr="007415B1">
        <w:rPr>
          <w:rFonts w:ascii="Times New Roman" w:hAnsi="Times New Roman" w:cs="Times New Roman"/>
          <w:sz w:val="24"/>
          <w:szCs w:val="24"/>
        </w:rPr>
        <w:t>) y siete novelas (</w:t>
      </w:r>
      <w:r w:rsidRPr="007415B1">
        <w:rPr>
          <w:rFonts w:ascii="Times New Roman" w:hAnsi="Times New Roman" w:cs="Times New Roman"/>
          <w:i/>
          <w:sz w:val="24"/>
          <w:szCs w:val="24"/>
        </w:rPr>
        <w:t>Canción perdida en Buenos Aires al Oeste</w:t>
      </w:r>
      <w:r w:rsidRPr="007415B1">
        <w:rPr>
          <w:rFonts w:ascii="Times New Roman" w:hAnsi="Times New Roman" w:cs="Times New Roman"/>
          <w:sz w:val="24"/>
          <w:szCs w:val="24"/>
        </w:rPr>
        <w:t xml:space="preserve">, </w:t>
      </w:r>
      <w:r w:rsidRPr="007415B1">
        <w:rPr>
          <w:rFonts w:ascii="Times New Roman" w:hAnsi="Times New Roman" w:cs="Times New Roman"/>
          <w:i/>
          <w:sz w:val="24"/>
          <w:szCs w:val="24"/>
        </w:rPr>
        <w:t>La pasión de los nómades</w:t>
      </w:r>
      <w:r w:rsidRPr="007415B1">
        <w:rPr>
          <w:rFonts w:ascii="Times New Roman" w:hAnsi="Times New Roman" w:cs="Times New Roman"/>
          <w:sz w:val="24"/>
          <w:szCs w:val="24"/>
        </w:rPr>
        <w:t xml:space="preserve">, </w:t>
      </w:r>
      <w:r w:rsidRPr="007415B1">
        <w:rPr>
          <w:rFonts w:ascii="Times New Roman" w:hAnsi="Times New Roman" w:cs="Times New Roman"/>
          <w:i/>
          <w:sz w:val="24"/>
          <w:szCs w:val="24"/>
        </w:rPr>
        <w:t>La princesa federal</w:t>
      </w:r>
      <w:r w:rsidRPr="007415B1">
        <w:rPr>
          <w:rFonts w:ascii="Times New Roman" w:hAnsi="Times New Roman" w:cs="Times New Roman"/>
          <w:sz w:val="24"/>
          <w:szCs w:val="24"/>
        </w:rPr>
        <w:t xml:space="preserve">, </w:t>
      </w:r>
      <w:r w:rsidRPr="007415B1">
        <w:rPr>
          <w:rFonts w:ascii="Times New Roman" w:hAnsi="Times New Roman" w:cs="Times New Roman"/>
          <w:i/>
          <w:sz w:val="24"/>
          <w:szCs w:val="24"/>
        </w:rPr>
        <w:t>Una mujer de fin de siglo</w:t>
      </w:r>
      <w:r w:rsidRPr="007415B1">
        <w:rPr>
          <w:rFonts w:ascii="Times New Roman" w:hAnsi="Times New Roman" w:cs="Times New Roman"/>
          <w:sz w:val="24"/>
          <w:szCs w:val="24"/>
        </w:rPr>
        <w:t xml:space="preserve">, </w:t>
      </w:r>
      <w:r w:rsidRPr="007415B1">
        <w:rPr>
          <w:rFonts w:ascii="Times New Roman" w:hAnsi="Times New Roman" w:cs="Times New Roman"/>
          <w:i/>
          <w:sz w:val="24"/>
          <w:szCs w:val="24"/>
        </w:rPr>
        <w:t>Las libres del Sur</w:t>
      </w:r>
      <w:r w:rsidRPr="007415B1">
        <w:rPr>
          <w:rFonts w:ascii="Times New Roman" w:hAnsi="Times New Roman" w:cs="Times New Roman"/>
          <w:sz w:val="24"/>
          <w:szCs w:val="24"/>
        </w:rPr>
        <w:t xml:space="preserve">, </w:t>
      </w:r>
      <w:proofErr w:type="spellStart"/>
      <w:r w:rsidRPr="007415B1">
        <w:rPr>
          <w:rFonts w:ascii="Times New Roman" w:hAnsi="Times New Roman" w:cs="Times New Roman"/>
          <w:i/>
          <w:sz w:val="24"/>
          <w:szCs w:val="24"/>
        </w:rPr>
        <w:t>Finisterre</w:t>
      </w:r>
      <w:proofErr w:type="spellEnd"/>
      <w:r w:rsidRPr="007415B1">
        <w:rPr>
          <w:rFonts w:ascii="Times New Roman" w:hAnsi="Times New Roman" w:cs="Times New Roman"/>
          <w:sz w:val="24"/>
          <w:szCs w:val="24"/>
        </w:rPr>
        <w:t xml:space="preserve">, </w:t>
      </w:r>
      <w:r w:rsidRPr="007415B1">
        <w:rPr>
          <w:rFonts w:ascii="Times New Roman" w:hAnsi="Times New Roman" w:cs="Times New Roman"/>
          <w:i/>
          <w:sz w:val="24"/>
          <w:szCs w:val="24"/>
        </w:rPr>
        <w:t>Árbol de Familia</w:t>
      </w:r>
      <w:r w:rsidRPr="007415B1">
        <w:rPr>
          <w:rFonts w:ascii="Times New Roman" w:hAnsi="Times New Roman" w:cs="Times New Roman"/>
          <w:sz w:val="24"/>
          <w:szCs w:val="24"/>
        </w:rPr>
        <w:t xml:space="preserve">). En el campo de la </w:t>
      </w:r>
      <w:proofErr w:type="spellStart"/>
      <w:r w:rsidRPr="007415B1">
        <w:rPr>
          <w:rFonts w:ascii="Times New Roman" w:hAnsi="Times New Roman" w:cs="Times New Roman"/>
          <w:sz w:val="24"/>
          <w:szCs w:val="24"/>
        </w:rPr>
        <w:t>microficción</w:t>
      </w:r>
      <w:proofErr w:type="spellEnd"/>
      <w:r w:rsidRPr="007415B1">
        <w:rPr>
          <w:rFonts w:ascii="Times New Roman" w:hAnsi="Times New Roman" w:cs="Times New Roman"/>
          <w:sz w:val="24"/>
          <w:szCs w:val="24"/>
        </w:rPr>
        <w:t xml:space="preserve"> y el poema en prosa publicó también el álbum ilustrado </w:t>
      </w:r>
      <w:r w:rsidRPr="007415B1">
        <w:rPr>
          <w:rFonts w:ascii="Times New Roman" w:hAnsi="Times New Roman" w:cs="Times New Roman"/>
          <w:i/>
          <w:sz w:val="24"/>
          <w:szCs w:val="24"/>
        </w:rPr>
        <w:t xml:space="preserve">O Libro das </w:t>
      </w:r>
      <w:proofErr w:type="spellStart"/>
      <w:r w:rsidRPr="007415B1">
        <w:rPr>
          <w:rFonts w:ascii="Times New Roman" w:hAnsi="Times New Roman" w:cs="Times New Roman"/>
          <w:i/>
          <w:sz w:val="24"/>
          <w:szCs w:val="24"/>
        </w:rPr>
        <w:t>Seniguais</w:t>
      </w:r>
      <w:proofErr w:type="spellEnd"/>
      <w:r w:rsidRPr="007415B1">
        <w:rPr>
          <w:rFonts w:ascii="Times New Roman" w:hAnsi="Times New Roman" w:cs="Times New Roman"/>
          <w:sz w:val="24"/>
          <w:szCs w:val="24"/>
        </w:rPr>
        <w:t xml:space="preserve"> </w:t>
      </w:r>
      <w:r w:rsidRPr="007415B1">
        <w:rPr>
          <w:rFonts w:ascii="Times New Roman" w:hAnsi="Times New Roman" w:cs="Times New Roman"/>
          <w:i/>
          <w:sz w:val="24"/>
          <w:szCs w:val="24"/>
        </w:rPr>
        <w:t xml:space="preserve">e do único </w:t>
      </w:r>
      <w:proofErr w:type="spellStart"/>
      <w:r w:rsidRPr="007415B1">
        <w:rPr>
          <w:rFonts w:ascii="Times New Roman" w:hAnsi="Times New Roman" w:cs="Times New Roman"/>
          <w:i/>
          <w:sz w:val="24"/>
          <w:szCs w:val="24"/>
        </w:rPr>
        <w:t>Senigual</w:t>
      </w:r>
      <w:proofErr w:type="spellEnd"/>
      <w:r w:rsidRPr="007415B1">
        <w:rPr>
          <w:rFonts w:ascii="Times New Roman" w:hAnsi="Times New Roman" w:cs="Times New Roman"/>
          <w:sz w:val="24"/>
          <w:szCs w:val="24"/>
        </w:rPr>
        <w:t xml:space="preserve"> (Vigo: Galaxia, 2010), bestiario fantástico cuyas imágenes pertenecen a Leonor </w:t>
      </w:r>
      <w:proofErr w:type="spellStart"/>
      <w:r w:rsidRPr="007415B1">
        <w:rPr>
          <w:rFonts w:ascii="Times New Roman" w:hAnsi="Times New Roman" w:cs="Times New Roman"/>
          <w:sz w:val="24"/>
          <w:szCs w:val="24"/>
        </w:rPr>
        <w:t>Beuter</w:t>
      </w:r>
      <w:proofErr w:type="spellEnd"/>
      <w:r w:rsidRPr="007415B1">
        <w:rPr>
          <w:rFonts w:ascii="Times New Roman" w:hAnsi="Times New Roman" w:cs="Times New Roman"/>
          <w:sz w:val="24"/>
          <w:szCs w:val="24"/>
        </w:rPr>
        <w:t xml:space="preserve">, y </w:t>
      </w:r>
      <w:r w:rsidRPr="007415B1">
        <w:rPr>
          <w:rFonts w:ascii="Times New Roman" w:hAnsi="Times New Roman" w:cs="Times New Roman"/>
          <w:i/>
          <w:sz w:val="24"/>
          <w:szCs w:val="24"/>
        </w:rPr>
        <w:t>Bosque de ojos</w:t>
      </w:r>
      <w:r w:rsidRPr="007415B1">
        <w:rPr>
          <w:rFonts w:ascii="Times New Roman" w:hAnsi="Times New Roman" w:cs="Times New Roman"/>
          <w:sz w:val="24"/>
          <w:szCs w:val="24"/>
        </w:rPr>
        <w:t xml:space="preserve"> (2011), que reúne cuatro libros. Obtuvo, entre otros, el Primer Premio de Poesía de la Feria del Libro de Buenos Aires (1984), Premio del Fondo Nacional de las Artes en cuento (1985), y en novela (1986), Primer Premio Municipal de Buenos Aires </w:t>
      </w:r>
      <w:r>
        <w:rPr>
          <w:rFonts w:ascii="Times New Roman" w:hAnsi="Times New Roman" w:cs="Times New Roman"/>
          <w:sz w:val="24"/>
          <w:szCs w:val="24"/>
        </w:rPr>
        <w:t>“</w:t>
      </w:r>
      <w:r w:rsidRPr="007415B1">
        <w:rPr>
          <w:rFonts w:ascii="Times New Roman" w:hAnsi="Times New Roman" w:cs="Times New Roman"/>
          <w:sz w:val="24"/>
          <w:szCs w:val="24"/>
        </w:rPr>
        <w:t xml:space="preserve">Eduardo </w:t>
      </w:r>
      <w:proofErr w:type="spellStart"/>
      <w:r w:rsidRPr="007415B1">
        <w:rPr>
          <w:rFonts w:ascii="Times New Roman" w:hAnsi="Times New Roman" w:cs="Times New Roman"/>
          <w:sz w:val="24"/>
          <w:szCs w:val="24"/>
        </w:rPr>
        <w:t>Mallea</w:t>
      </w:r>
      <w:proofErr w:type="spellEnd"/>
      <w:r>
        <w:rPr>
          <w:rFonts w:ascii="Times New Roman" w:hAnsi="Times New Roman" w:cs="Times New Roman"/>
          <w:sz w:val="24"/>
          <w:szCs w:val="24"/>
        </w:rPr>
        <w:t>”</w:t>
      </w:r>
      <w:r w:rsidRPr="007415B1">
        <w:rPr>
          <w:rFonts w:ascii="Times New Roman" w:hAnsi="Times New Roman" w:cs="Times New Roman"/>
          <w:sz w:val="24"/>
          <w:szCs w:val="24"/>
        </w:rPr>
        <w:t xml:space="preserve">, en narrativa (1996), por la novela </w:t>
      </w:r>
      <w:r w:rsidRPr="007415B1">
        <w:rPr>
          <w:rFonts w:ascii="Times New Roman" w:hAnsi="Times New Roman" w:cs="Times New Roman"/>
          <w:i/>
          <w:sz w:val="24"/>
          <w:szCs w:val="24"/>
        </w:rPr>
        <w:t>La pasión de los nómades</w:t>
      </w:r>
      <w:r w:rsidRPr="007415B1">
        <w:rPr>
          <w:rFonts w:ascii="Times New Roman" w:hAnsi="Times New Roman" w:cs="Times New Roman"/>
          <w:sz w:val="24"/>
          <w:szCs w:val="24"/>
        </w:rPr>
        <w:t xml:space="preserve">. Recibió varios premios a la trayectoria: Premio del Instituto Literario y Cultural Hispánico de California (1999), Premio </w:t>
      </w:r>
      <w:proofErr w:type="spellStart"/>
      <w:r w:rsidRPr="007415B1">
        <w:rPr>
          <w:rFonts w:ascii="Times New Roman" w:hAnsi="Times New Roman" w:cs="Times New Roman"/>
          <w:sz w:val="24"/>
          <w:szCs w:val="24"/>
        </w:rPr>
        <w:t>Kónex</w:t>
      </w:r>
      <w:proofErr w:type="spellEnd"/>
      <w:r w:rsidRPr="007415B1">
        <w:rPr>
          <w:rFonts w:ascii="Times New Roman" w:hAnsi="Times New Roman" w:cs="Times New Roman"/>
          <w:sz w:val="24"/>
          <w:szCs w:val="24"/>
        </w:rPr>
        <w:t xml:space="preserve"> (década 1994-2003), Premio Nacional </w:t>
      </w:r>
      <w:r>
        <w:rPr>
          <w:rFonts w:ascii="Times New Roman" w:hAnsi="Times New Roman" w:cs="Times New Roman"/>
          <w:sz w:val="24"/>
          <w:szCs w:val="24"/>
        </w:rPr>
        <w:t>“</w:t>
      </w:r>
      <w:r w:rsidRPr="007415B1">
        <w:rPr>
          <w:rFonts w:ascii="Times New Roman" w:hAnsi="Times New Roman" w:cs="Times New Roman"/>
          <w:sz w:val="24"/>
          <w:szCs w:val="24"/>
        </w:rPr>
        <w:t>Esteban Echeverría</w:t>
      </w:r>
      <w:r>
        <w:rPr>
          <w:rFonts w:ascii="Times New Roman" w:hAnsi="Times New Roman" w:cs="Times New Roman"/>
          <w:sz w:val="24"/>
          <w:szCs w:val="24"/>
        </w:rPr>
        <w:t>”</w:t>
      </w:r>
      <w:r w:rsidRPr="007415B1">
        <w:rPr>
          <w:rFonts w:ascii="Times New Roman" w:hAnsi="Times New Roman" w:cs="Times New Roman"/>
          <w:sz w:val="24"/>
          <w:szCs w:val="24"/>
        </w:rPr>
        <w:t xml:space="preserve"> 2004, por toda su obra narrativa, la Medalla de la Hispanidad (2009) y la Medalla del Bicentenario otorgada por la Ciudad de Buenos Aires (2010). Ganó la Beca de Creación Artística de la Fundación Antorchas en 1991, y la Beca de Creación Artística del Fondo Nacional de las Artes en 1992. Se han escrito sobre su obra literaria tres libros monográficos de crítica, dos de ellos tesis (publicados en España, Estados Unidos y la Argentina), y más de un centenar de trabajos (artículos, ponencias, capítulos de libro, aparecidos en Argentina y en el extranjero). Varios de sus libros de ficción han sido traducidos al inglés, italiano, francés, gallego y tailandés. Doctora en Letras por la Universidad de Buenos Aires, es investigadora principal del CONICET y autora también de una extensa obra de investigación y ensayo. </w:t>
      </w:r>
    </w:p>
    <w:p w:rsidR="007415B1" w:rsidRDefault="007415B1" w:rsidP="006025ED">
      <w:pPr>
        <w:spacing w:after="0" w:line="276" w:lineRule="auto"/>
        <w:jc w:val="both"/>
        <w:rPr>
          <w:rFonts w:ascii="Times New Roman" w:hAnsi="Times New Roman" w:cs="Times New Roman"/>
          <w:sz w:val="24"/>
          <w:szCs w:val="24"/>
        </w:rPr>
      </w:pPr>
    </w:p>
    <w:p w:rsidR="007415B1" w:rsidRPr="007415B1" w:rsidRDefault="007415B1" w:rsidP="006025ED">
      <w:pPr>
        <w:spacing w:after="0" w:line="276" w:lineRule="auto"/>
        <w:jc w:val="both"/>
        <w:rPr>
          <w:rFonts w:ascii="Times New Roman" w:hAnsi="Times New Roman" w:cs="Times New Roman"/>
          <w:sz w:val="24"/>
          <w:szCs w:val="24"/>
        </w:rPr>
      </w:pPr>
      <w:r w:rsidRPr="007415B1">
        <w:rPr>
          <w:rFonts w:ascii="Times New Roman" w:hAnsi="Times New Roman" w:cs="Times New Roman"/>
          <w:b/>
          <w:sz w:val="24"/>
          <w:szCs w:val="24"/>
        </w:rPr>
        <w:t xml:space="preserve">Marcela </w:t>
      </w:r>
      <w:proofErr w:type="spellStart"/>
      <w:r w:rsidRPr="007415B1">
        <w:rPr>
          <w:rFonts w:ascii="Times New Roman" w:hAnsi="Times New Roman" w:cs="Times New Roman"/>
          <w:b/>
          <w:sz w:val="24"/>
          <w:szCs w:val="24"/>
        </w:rPr>
        <w:t>Pezzuto</w:t>
      </w:r>
      <w:proofErr w:type="spellEnd"/>
      <w:r w:rsidRPr="007415B1">
        <w:rPr>
          <w:rFonts w:ascii="Times New Roman" w:hAnsi="Times New Roman" w:cs="Times New Roman"/>
          <w:sz w:val="24"/>
          <w:szCs w:val="24"/>
        </w:rPr>
        <w:t xml:space="preserve"> es D</w:t>
      </w:r>
      <w:r>
        <w:rPr>
          <w:rFonts w:ascii="Times New Roman" w:hAnsi="Times New Roman" w:cs="Times New Roman"/>
          <w:sz w:val="24"/>
          <w:szCs w:val="24"/>
        </w:rPr>
        <w:t>octora</w:t>
      </w:r>
      <w:r w:rsidRPr="007415B1">
        <w:rPr>
          <w:rFonts w:ascii="Times New Roman" w:hAnsi="Times New Roman" w:cs="Times New Roman"/>
          <w:sz w:val="24"/>
          <w:szCs w:val="24"/>
        </w:rPr>
        <w:t xml:space="preserve"> en Letras</w:t>
      </w:r>
      <w:r>
        <w:rPr>
          <w:rFonts w:ascii="Times New Roman" w:hAnsi="Times New Roman" w:cs="Times New Roman"/>
          <w:sz w:val="24"/>
          <w:szCs w:val="24"/>
        </w:rPr>
        <w:t xml:space="preserve"> por </w:t>
      </w:r>
      <w:r w:rsidRPr="007415B1">
        <w:rPr>
          <w:rFonts w:ascii="Times New Roman" w:hAnsi="Times New Roman" w:cs="Times New Roman"/>
          <w:sz w:val="24"/>
          <w:szCs w:val="24"/>
        </w:rPr>
        <w:t xml:space="preserve">la Universidad Católica Argentina donde actualmente se desempeña como Profesora Adjunta en la </w:t>
      </w:r>
      <w:r>
        <w:rPr>
          <w:rFonts w:ascii="Times New Roman" w:hAnsi="Times New Roman" w:cs="Times New Roman"/>
          <w:sz w:val="24"/>
          <w:szCs w:val="24"/>
        </w:rPr>
        <w:t>C</w:t>
      </w:r>
      <w:r w:rsidRPr="007415B1">
        <w:rPr>
          <w:rFonts w:ascii="Times New Roman" w:hAnsi="Times New Roman" w:cs="Times New Roman"/>
          <w:sz w:val="24"/>
          <w:szCs w:val="24"/>
        </w:rPr>
        <w:t xml:space="preserve">átedra Literatura </w:t>
      </w:r>
      <w:proofErr w:type="spellStart"/>
      <w:r w:rsidRPr="007415B1">
        <w:rPr>
          <w:rFonts w:ascii="Times New Roman" w:hAnsi="Times New Roman" w:cs="Times New Roman"/>
          <w:sz w:val="24"/>
          <w:szCs w:val="24"/>
        </w:rPr>
        <w:t>Iberomericana</w:t>
      </w:r>
      <w:proofErr w:type="spellEnd"/>
      <w:r w:rsidRPr="007415B1">
        <w:rPr>
          <w:rFonts w:ascii="Times New Roman" w:hAnsi="Times New Roman" w:cs="Times New Roman"/>
          <w:sz w:val="24"/>
          <w:szCs w:val="24"/>
        </w:rPr>
        <w:t xml:space="preserve"> y también como investigadora.</w:t>
      </w:r>
      <w:r>
        <w:rPr>
          <w:rFonts w:ascii="Times New Roman" w:hAnsi="Times New Roman" w:cs="Times New Roman"/>
          <w:sz w:val="24"/>
          <w:szCs w:val="24"/>
        </w:rPr>
        <w:t xml:space="preserve"> </w:t>
      </w:r>
      <w:r w:rsidRPr="007415B1">
        <w:rPr>
          <w:rFonts w:ascii="Times New Roman" w:hAnsi="Times New Roman" w:cs="Times New Roman"/>
          <w:sz w:val="24"/>
          <w:szCs w:val="24"/>
        </w:rPr>
        <w:t>Obtuvo varias becas otorgadas por la Agencia Española de Cooperación Internacional (AECI) y por el  Consejo Nacional de Investigaciones Científicas y Técnicas (CONICET).</w:t>
      </w:r>
      <w:r>
        <w:rPr>
          <w:rFonts w:ascii="Times New Roman" w:hAnsi="Times New Roman" w:cs="Times New Roman"/>
          <w:sz w:val="24"/>
          <w:szCs w:val="24"/>
        </w:rPr>
        <w:t xml:space="preserve"> </w:t>
      </w:r>
      <w:r w:rsidRPr="007415B1">
        <w:rPr>
          <w:rFonts w:ascii="Times New Roman" w:hAnsi="Times New Roman" w:cs="Times New Roman"/>
          <w:sz w:val="24"/>
          <w:szCs w:val="24"/>
        </w:rPr>
        <w:t>Su ámbito de especialización es la literatura colonial americana y la literatura brasileña de vanguardia.</w:t>
      </w:r>
      <w:r>
        <w:rPr>
          <w:rFonts w:ascii="Times New Roman" w:hAnsi="Times New Roman" w:cs="Times New Roman"/>
          <w:sz w:val="24"/>
          <w:szCs w:val="24"/>
        </w:rPr>
        <w:t xml:space="preserve"> </w:t>
      </w:r>
      <w:r w:rsidRPr="007415B1">
        <w:rPr>
          <w:rFonts w:ascii="Times New Roman" w:hAnsi="Times New Roman" w:cs="Times New Roman"/>
          <w:sz w:val="24"/>
          <w:szCs w:val="24"/>
        </w:rPr>
        <w:t>Sus artículos han sido publicados en revistas especializadas de Argentina, España, Chile, Perú y Uruguay.</w:t>
      </w:r>
      <w:r>
        <w:rPr>
          <w:rFonts w:ascii="Times New Roman" w:hAnsi="Times New Roman" w:cs="Times New Roman"/>
          <w:sz w:val="24"/>
          <w:szCs w:val="24"/>
        </w:rPr>
        <w:t xml:space="preserve"> </w:t>
      </w:r>
      <w:r w:rsidRPr="007415B1">
        <w:rPr>
          <w:rFonts w:ascii="Times New Roman" w:hAnsi="Times New Roman" w:cs="Times New Roman"/>
          <w:sz w:val="24"/>
          <w:szCs w:val="24"/>
        </w:rPr>
        <w:t xml:space="preserve">Cuenta, además, con dos libros: uno en coautoría con especialistas </w:t>
      </w:r>
      <w:r w:rsidRPr="007415B1">
        <w:rPr>
          <w:rFonts w:ascii="Times New Roman" w:hAnsi="Times New Roman" w:cs="Times New Roman"/>
          <w:i/>
          <w:sz w:val="24"/>
          <w:szCs w:val="24"/>
        </w:rPr>
        <w:t>Escrituras del viaje. Construcción de fragmentos de mundo</w:t>
      </w:r>
      <w:r w:rsidRPr="007415B1">
        <w:rPr>
          <w:rFonts w:ascii="Times New Roman" w:hAnsi="Times New Roman" w:cs="Times New Roman"/>
          <w:sz w:val="24"/>
          <w:szCs w:val="24"/>
        </w:rPr>
        <w:t>, dedicado al estudio de los relatos de viajes y las crónicas americanas y</w:t>
      </w:r>
      <w:r>
        <w:rPr>
          <w:rFonts w:ascii="Times New Roman" w:hAnsi="Times New Roman" w:cs="Times New Roman"/>
          <w:sz w:val="24"/>
          <w:szCs w:val="24"/>
        </w:rPr>
        <w:t xml:space="preserve">  otro, de reciente aparición: </w:t>
      </w:r>
      <w:r>
        <w:rPr>
          <w:rFonts w:ascii="Times New Roman" w:hAnsi="Times New Roman" w:cs="Times New Roman"/>
          <w:i/>
          <w:sz w:val="24"/>
          <w:szCs w:val="24"/>
        </w:rPr>
        <w:t>P</w:t>
      </w:r>
      <w:r w:rsidRPr="007415B1">
        <w:rPr>
          <w:rFonts w:ascii="Times New Roman" w:hAnsi="Times New Roman" w:cs="Times New Roman"/>
          <w:i/>
          <w:sz w:val="24"/>
          <w:szCs w:val="24"/>
        </w:rPr>
        <w:t xml:space="preserve">alabra, imágenes y símbolos en el mundo jesuítico-guaraní. </w:t>
      </w:r>
      <w:r>
        <w:rPr>
          <w:rFonts w:ascii="Times New Roman" w:hAnsi="Times New Roman" w:cs="Times New Roman"/>
          <w:i/>
          <w:sz w:val="24"/>
          <w:szCs w:val="24"/>
        </w:rPr>
        <w:t>E</w:t>
      </w:r>
      <w:r w:rsidRPr="007415B1">
        <w:rPr>
          <w:rFonts w:ascii="Times New Roman" w:hAnsi="Times New Roman" w:cs="Times New Roman"/>
          <w:i/>
          <w:sz w:val="24"/>
          <w:szCs w:val="24"/>
        </w:rPr>
        <w:t xml:space="preserve">studio de la “conquista espiritual” de </w:t>
      </w:r>
      <w:r>
        <w:rPr>
          <w:rFonts w:ascii="Times New Roman" w:hAnsi="Times New Roman" w:cs="Times New Roman"/>
          <w:i/>
          <w:sz w:val="24"/>
          <w:szCs w:val="24"/>
        </w:rPr>
        <w:t>A</w:t>
      </w:r>
      <w:r w:rsidRPr="007415B1">
        <w:rPr>
          <w:rFonts w:ascii="Times New Roman" w:hAnsi="Times New Roman" w:cs="Times New Roman"/>
          <w:i/>
          <w:sz w:val="24"/>
          <w:szCs w:val="24"/>
        </w:rPr>
        <w:t xml:space="preserve">ntonio </w:t>
      </w:r>
      <w:r>
        <w:rPr>
          <w:rFonts w:ascii="Times New Roman" w:hAnsi="Times New Roman" w:cs="Times New Roman"/>
          <w:i/>
          <w:sz w:val="24"/>
          <w:szCs w:val="24"/>
        </w:rPr>
        <w:t>R</w:t>
      </w:r>
      <w:r w:rsidRPr="007415B1">
        <w:rPr>
          <w:rFonts w:ascii="Times New Roman" w:hAnsi="Times New Roman" w:cs="Times New Roman"/>
          <w:i/>
          <w:sz w:val="24"/>
          <w:szCs w:val="24"/>
        </w:rPr>
        <w:t xml:space="preserve">uiz de </w:t>
      </w:r>
      <w:r>
        <w:rPr>
          <w:rFonts w:ascii="Times New Roman" w:hAnsi="Times New Roman" w:cs="Times New Roman"/>
          <w:i/>
          <w:sz w:val="24"/>
          <w:szCs w:val="24"/>
        </w:rPr>
        <w:t>M</w:t>
      </w:r>
      <w:r w:rsidRPr="007415B1">
        <w:rPr>
          <w:rFonts w:ascii="Times New Roman" w:hAnsi="Times New Roman" w:cs="Times New Roman"/>
          <w:i/>
          <w:sz w:val="24"/>
          <w:szCs w:val="24"/>
        </w:rPr>
        <w:t>ontoya (1639)</w:t>
      </w:r>
      <w:r w:rsidRPr="007415B1">
        <w:rPr>
          <w:rFonts w:ascii="Times New Roman" w:hAnsi="Times New Roman" w:cs="Times New Roman"/>
          <w:sz w:val="24"/>
          <w:szCs w:val="24"/>
        </w:rPr>
        <w:t>.</w:t>
      </w:r>
      <w:r>
        <w:rPr>
          <w:rFonts w:ascii="Times New Roman" w:hAnsi="Times New Roman" w:cs="Times New Roman"/>
          <w:sz w:val="24"/>
          <w:szCs w:val="24"/>
        </w:rPr>
        <w:t xml:space="preserve"> </w:t>
      </w:r>
      <w:r w:rsidRPr="007415B1">
        <w:rPr>
          <w:rFonts w:ascii="Times New Roman" w:hAnsi="Times New Roman" w:cs="Times New Roman"/>
          <w:sz w:val="24"/>
          <w:szCs w:val="24"/>
        </w:rPr>
        <w:t>Ha realizado también trabajos interdisciplinarios en la Universidad Nacional de Lomas de Zamora y la Universidad Nacional del Litoral.</w:t>
      </w:r>
    </w:p>
    <w:p w:rsidR="007415B1" w:rsidRPr="007415B1" w:rsidRDefault="007415B1" w:rsidP="006025ED">
      <w:pPr>
        <w:spacing w:after="0" w:line="276" w:lineRule="auto"/>
        <w:rPr>
          <w:rFonts w:ascii="Times New Roman" w:hAnsi="Times New Roman" w:cs="Times New Roman"/>
          <w:sz w:val="24"/>
          <w:szCs w:val="24"/>
        </w:rPr>
      </w:pPr>
    </w:p>
    <w:p w:rsidR="00F561BD" w:rsidRPr="00F561BD" w:rsidRDefault="00F561BD" w:rsidP="006025ED">
      <w:pPr>
        <w:spacing w:after="0" w:line="276" w:lineRule="auto"/>
        <w:rPr>
          <w:rFonts w:ascii="Times New Roman" w:hAnsi="Times New Roman" w:cs="Times New Roman"/>
          <w:sz w:val="24"/>
          <w:szCs w:val="24"/>
        </w:rPr>
      </w:pPr>
    </w:p>
    <w:sectPr w:rsidR="00F561BD" w:rsidRPr="00F561B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1BD"/>
    <w:rsid w:val="00080C20"/>
    <w:rsid w:val="000865DD"/>
    <w:rsid w:val="006025ED"/>
    <w:rsid w:val="00652527"/>
    <w:rsid w:val="00661C25"/>
    <w:rsid w:val="007415B1"/>
    <w:rsid w:val="00951DF4"/>
    <w:rsid w:val="00A61682"/>
    <w:rsid w:val="00A924F0"/>
    <w:rsid w:val="00C658B7"/>
    <w:rsid w:val="00CF0E8C"/>
    <w:rsid w:val="00F561BD"/>
    <w:rsid w:val="00FF114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3C69A0-6F52-4725-BA2C-CA77905C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561BD"/>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C658B7"/>
    <w:pPr>
      <w:widowControl w:val="0"/>
      <w:tabs>
        <w:tab w:val="center" w:pos="4419"/>
        <w:tab w:val="right" w:pos="8838"/>
      </w:tabs>
      <w:suppressAutoHyphens/>
      <w:spacing w:after="0" w:line="240" w:lineRule="auto"/>
    </w:pPr>
    <w:rPr>
      <w:rFonts w:ascii="Times New Roman" w:eastAsia="SimSun" w:hAnsi="Times New Roman" w:cs="Mangal"/>
      <w:kern w:val="1"/>
      <w:sz w:val="24"/>
      <w:szCs w:val="21"/>
      <w:lang w:eastAsia="hi-IN" w:bidi="hi-IN"/>
    </w:rPr>
  </w:style>
  <w:style w:type="character" w:customStyle="1" w:styleId="EncabezadoCar">
    <w:name w:val="Encabezado Car"/>
    <w:basedOn w:val="Fuentedeprrafopredeter"/>
    <w:link w:val="Encabezado"/>
    <w:uiPriority w:val="99"/>
    <w:rsid w:val="00C658B7"/>
    <w:rPr>
      <w:rFonts w:ascii="Times New Roman" w:eastAsia="SimSun" w:hAnsi="Times New Roman"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604666">
      <w:bodyDiv w:val="1"/>
      <w:marLeft w:val="0"/>
      <w:marRight w:val="0"/>
      <w:marTop w:val="0"/>
      <w:marBottom w:val="0"/>
      <w:divBdr>
        <w:top w:val="none" w:sz="0" w:space="0" w:color="auto"/>
        <w:left w:val="none" w:sz="0" w:space="0" w:color="auto"/>
        <w:bottom w:val="none" w:sz="0" w:space="0" w:color="auto"/>
        <w:right w:val="none" w:sz="0" w:space="0" w:color="auto"/>
      </w:divBdr>
    </w:div>
    <w:div w:id="134841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805</Words>
  <Characters>4431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adias</dc:creator>
  <cp:keywords/>
  <dc:description/>
  <cp:lastModifiedBy>Comunicacion</cp:lastModifiedBy>
  <cp:revision>2</cp:revision>
  <dcterms:created xsi:type="dcterms:W3CDTF">2017-05-03T16:41:00Z</dcterms:created>
  <dcterms:modified xsi:type="dcterms:W3CDTF">2017-05-03T16:41:00Z</dcterms:modified>
</cp:coreProperties>
</file>