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CARRERA DE ESPECIALIZACIÓN EN EVALUACIÓN DE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CONTAMINACIÓN AMBIENTAL Y SU RIESGO TOXICOLÓGICO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Duración: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Tres cuatrimestres (4 módulos) de cursada, con una carga horaria de 399 horas reloj.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Primer Año: dos cuatrimestres – Segundo Año: un cuatrimestre y un trabajo final integrador.</w:t>
      </w:r>
    </w:p>
    <w:p w:rsidR="00000000" w:rsidDel="00000000" w:rsidP="00000000" w:rsidRDefault="00000000" w:rsidRPr="00000000" w14:paraId="00000008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Modalidad de cursado:</w:t>
      </w:r>
      <w:r w:rsidDel="00000000" w:rsidR="00000000" w:rsidRPr="00000000">
        <w:rPr>
          <w:highlight w:val="white"/>
          <w:rtl w:val="0"/>
        </w:rPr>
        <w:t xml:space="preserve"> Presencial</w:t>
      </w:r>
    </w:p>
    <w:p w:rsidR="00000000" w:rsidDel="00000000" w:rsidP="00000000" w:rsidRDefault="00000000" w:rsidRPr="00000000" w14:paraId="0000000A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Dictado: </w:t>
      </w:r>
      <w:r w:rsidDel="00000000" w:rsidR="00000000" w:rsidRPr="00000000">
        <w:rPr>
          <w:highlight w:val="white"/>
          <w:rtl w:val="0"/>
        </w:rPr>
        <w:t xml:space="preserve">3iA, Campus Miguelete UNSAM, 25 de Mayo y Francia, San Martín</w:t>
      </w:r>
    </w:p>
    <w:p w:rsidR="00000000" w:rsidDel="00000000" w:rsidP="00000000" w:rsidRDefault="00000000" w:rsidRPr="00000000" w14:paraId="0000000C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Días y horarios de cursada:</w:t>
      </w:r>
      <w:r w:rsidDel="00000000" w:rsidR="00000000" w:rsidRPr="00000000">
        <w:rPr>
          <w:highlight w:val="white"/>
          <w:rtl w:val="0"/>
        </w:rPr>
        <w:t xml:space="preserve"> martes - miércoles - jueves de 18:00 a 21:00</w:t>
      </w:r>
    </w:p>
    <w:p w:rsidR="00000000" w:rsidDel="00000000" w:rsidP="00000000" w:rsidRDefault="00000000" w:rsidRPr="00000000" w14:paraId="0000000E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highlight w:val="white"/>
          <w:rtl w:val="0"/>
        </w:rPr>
        <w:t xml:space="preserve">Fecha de Inicio: </w:t>
      </w:r>
      <w:r w:rsidDel="00000000" w:rsidR="00000000" w:rsidRPr="00000000">
        <w:rPr>
          <w:highlight w:val="white"/>
          <w:rtl w:val="0"/>
        </w:rPr>
        <w:t xml:space="preserve">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Título: </w:t>
      </w:r>
      <w:r w:rsidDel="00000000" w:rsidR="00000000" w:rsidRPr="00000000">
        <w:rPr>
          <w:highlight w:val="white"/>
          <w:rtl w:val="0"/>
        </w:rPr>
        <w:t xml:space="preserve">Se otorgará el título de Especialista en Evaluación de Contaminación Ambiental y su Riesgo Toxicológico.</w:t>
      </w:r>
    </w:p>
    <w:p w:rsidR="00000000" w:rsidDel="00000000" w:rsidP="00000000" w:rsidRDefault="00000000" w:rsidRPr="00000000" w14:paraId="00000014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Objetivos y perfil del egresado: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Esta carrera de Especialización tiene como propósito generar recursos humanos idóneos en el campo de la evaluación de la contaminación ambiental y su riesgo toxicológico, en un nivel claramente operativo técnico. Serán los profesionales responsables de la evaluación del riesgo toxicológico derivado de situaciones de contaminación ambiental, que habrán adquirido lo siguiente: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Información y formación que les permita encarar el problema de determinar la naturaleza y magnitud de la contaminación y de los efectos potenciales sobre el medio ambiente.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Formación en temas vinculados con efectos de tóxicos sobre seres vivos, suficiente como para percibir los riesgos tóxicos que asumen al evaluar un caso de contaminación ambiental, y los que ésta y las soluciones que propone puedan tener sobre seres vivos.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Formación amplia que les permitirá encarar una prevención efectiva de la contaminación con sustancias químicas.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 Conocimiento acerca de donde y a quienes recurrir para satisfacer necesidades de información, asesoramiento, equipamiento, o de resolución de aspectos técnicos específicos; relacionados a la evaluación de riesgo toxicológico.</w:t>
      </w:r>
    </w:p>
    <w:p w:rsidR="00000000" w:rsidDel="00000000" w:rsidP="00000000" w:rsidRDefault="00000000" w:rsidRPr="00000000" w14:paraId="0000001E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Diseño y organización curricular: </w:t>
      </w:r>
      <w:r w:rsidDel="00000000" w:rsidR="00000000" w:rsidRPr="00000000">
        <w:rPr>
          <w:rtl w:val="0"/>
        </w:rPr>
        <w:t xml:space="preserve">El plan de estudios de la Especialización está estructurado en cuatro módulos (duración total: tres cuatrimestres) conformados por asignaturas, todas de cursado obligatorio.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Módulo I: Detección y evaluación de contaminantes. Marco regulatorio.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01. Transporte, almacenamiento y disposición de sustancias peligrosas I: Marco regulatorio ambiental nacional e internacional aplicable al manejo de sustancias y residuos peligrosos.</w:t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02. Evaluación del riesgo de los residuos peligrosos.</w:t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03. Transporte, almacenamiento y disposición de sustancias peligrosas II: Manejo ambientalmente racional de sustancias y residuos peligrosos. Transporte de sustancias y de residuos peligrosos.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04. Evaluación de la contaminación atmosférica.</w:t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05. Geología ambiental.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Módulo II: Efectos sobre los seres vivos por exposición a sustancias químicas.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06. Toxicocinética y mecanismos moleculares de daño celular.</w:t>
      </w:r>
    </w:p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07. Toxicodinamia.</w:t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08. Toxicología de mezclas.</w:t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09. Ecotoxicología.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Módulo III: Incidentes con sustancias químicas peligrosas. Protección y prevención.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10. Manejo de incidentes con productos químicos peligrosos.</w:t>
      </w:r>
    </w:p>
    <w:p w:rsidR="00000000" w:rsidDel="00000000" w:rsidP="00000000" w:rsidRDefault="00000000" w:rsidRPr="00000000" w14:paraId="0000003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11. Emergencias toxicológicas masivas.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Módulo IV: Evaluación de riesgo toxicológico.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12. Fuentes de información en Toxicología.</w:t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13. Conceptos en evaluación de riesgo.</w:t>
      </w:r>
    </w:p>
    <w:p w:rsidR="00000000" w:rsidDel="00000000" w:rsidP="00000000" w:rsidRDefault="00000000" w:rsidRPr="00000000" w14:paraId="0000003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14. Efectos tóxicos a largo plazo. Análisis de casos.</w:t>
      </w:r>
    </w:p>
    <w:p w:rsidR="00000000" w:rsidDel="00000000" w:rsidP="00000000" w:rsidRDefault="00000000" w:rsidRPr="00000000" w14:paraId="0000003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15. Toxicología ocupacional. Análisis de casos.</w:t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16. Biomonitoreo de exposición y de efectos tóxicos.</w:t>
      </w:r>
    </w:p>
    <w:p w:rsidR="00000000" w:rsidDel="00000000" w:rsidP="00000000" w:rsidRDefault="00000000" w:rsidRPr="00000000" w14:paraId="0000003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17. Actividad pericial vinculada con causas ambientales.</w:t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18. Identificación y evaluación de riesgos para la salud en sitios contaminados.</w:t>
      </w:r>
    </w:p>
    <w:p w:rsidR="00000000" w:rsidDel="00000000" w:rsidP="00000000" w:rsidRDefault="00000000" w:rsidRPr="00000000" w14:paraId="0000004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19. Seminarios de Toxicología ambiental.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Director:</w:t>
      </w:r>
      <w:r w:rsidDel="00000000" w:rsidR="00000000" w:rsidRPr="00000000">
        <w:rPr>
          <w:highlight w:val="white"/>
          <w:rtl w:val="0"/>
        </w:rPr>
        <w:t xml:space="preserve"> Dr. Gerardo D. Castro.</w:t>
      </w:r>
    </w:p>
    <w:p w:rsidR="00000000" w:rsidDel="00000000" w:rsidP="00000000" w:rsidRDefault="00000000" w:rsidRPr="00000000" w14:paraId="00000044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Condiciones de admisión:</w:t>
      </w:r>
      <w:r w:rsidDel="00000000" w:rsidR="00000000" w:rsidRPr="00000000">
        <w:rPr>
          <w:rtl w:val="0"/>
        </w:rPr>
        <w:t xml:space="preserve"> Graduados universitarios (en carreras de 4 años o más) en las Licenciaturas en Ciencias Químicas, Biotecnología, Bioquímica, Farmacia, Veterinaria, Biología, Ingeniería Ambiental, Ingeniería Química, Especialistas en Higiene y Seguridad, Médicos, Geólogos o en carreras afines, de Universidades argentinas o extranjeras o instituciones de nivel similar.</w:t>
      </w:r>
    </w:p>
    <w:p w:rsidR="00000000" w:rsidDel="00000000" w:rsidP="00000000" w:rsidRDefault="00000000" w:rsidRPr="00000000" w14:paraId="0000004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Arancel: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Matrícula:</w:t>
      </w:r>
      <w:r w:rsidDel="00000000" w:rsidR="00000000" w:rsidRPr="00000000">
        <w:rPr>
          <w:rtl w:val="0"/>
        </w:rPr>
        <w:t xml:space="preserve"> $ 6.750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A partir de abril de 2022, 18 cuotas mensuales consecutivas con el siguiente cronograma:</w:t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cuotas 1 a 9:</w:t>
      </w:r>
      <w:r w:rsidDel="00000000" w:rsidR="00000000" w:rsidRPr="00000000">
        <w:rPr>
          <w:rtl w:val="0"/>
        </w:rPr>
        <w:t xml:space="preserve"> $ 11.400 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cuotas 10 a 18:</w:t>
      </w:r>
      <w:r w:rsidDel="00000000" w:rsidR="00000000" w:rsidRPr="00000000">
        <w:rPr>
          <w:rtl w:val="0"/>
        </w:rPr>
        <w:t xml:space="preserve">  $ 17.100 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Importante: Para las cuotas 10-18: si el índice de variación salarial anual de diciembre de 2022 (según INDEC) es menor al 50%, se tomará ese índice para el cálculo de estas cuotas, de tal manera que el valor de la misma será menor o igual al publicado.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Reducciones arancelarias</w:t>
      </w:r>
      <w:r w:rsidDel="00000000" w:rsidR="00000000" w:rsidRPr="00000000">
        <w:rPr>
          <w:rtl w:val="0"/>
        </w:rPr>
        <w:t xml:space="preserve"> (exclusivamente en el ámbito nacional para integrantes de organismos oficiales)</w:t>
      </w:r>
    </w:p>
    <w:p w:rsidR="00000000" w:rsidDel="00000000" w:rsidP="00000000" w:rsidRDefault="00000000" w:rsidRPr="00000000" w14:paraId="0000005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acceder al beneficio deberá enviarnos una nota dirigida al Coordinador de la Carrera de Especialización en Evaluación de Contaminación Ambiental y su Riesgo Toxicológico, Dr. Gerardo Castro, firmada por una Autoridad institucional donde se exprese el interés en que Ud. realice la Especialización y solicitando el arancel bonificado.</w:t>
      </w:r>
    </w:p>
    <w:p w:rsidR="00000000" w:rsidDel="00000000" w:rsidP="00000000" w:rsidRDefault="00000000" w:rsidRPr="00000000" w14:paraId="0000005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Contando con esta nota institucional donde se exprese el interés en que Ud. curse la carrera, podremos gestionarle un descuento del </w:t>
      </w:r>
      <w:r w:rsidDel="00000000" w:rsidR="00000000" w:rsidRPr="00000000">
        <w:rPr>
          <w:b w:val="1"/>
          <w:rtl w:val="0"/>
        </w:rPr>
        <w:t xml:space="preserve">20% en el arancel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Informes e inscripción: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cursosunsam@yahoo.com.ar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spacing w:line="240" w:lineRule="auto"/>
        <w:ind w:left="36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spacing w:line="240" w:lineRule="auto"/>
        <w:ind w:left="36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spacing w:line="240" w:lineRule="auto"/>
        <w:ind w:left="360" w:firstLine="0"/>
        <w:jc w:val="center"/>
        <w:rPr>
          <w:i w:val="1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CARRERA DE ESPECIALIZACIÓN EN EVALUACIÓN DE CONTAMINACIÓN AMBIENTAL Y SU RIESGO TOXICOLÓGICO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Formulario de Pre-Inscripción</w:t>
      </w:r>
    </w:p>
    <w:p w:rsidR="00000000" w:rsidDel="00000000" w:rsidP="00000000" w:rsidRDefault="00000000" w:rsidRPr="00000000" w14:paraId="00000060">
      <w:pPr>
        <w:keepNext w:val="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CURSADA AÑO 2022</w:t>
      </w:r>
    </w:p>
    <w:p w:rsidR="00000000" w:rsidDel="00000000" w:rsidP="00000000" w:rsidRDefault="00000000" w:rsidRPr="00000000" w14:paraId="00000061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Título: </w:t>
      </w:r>
    </w:p>
    <w:p w:rsidR="00000000" w:rsidDel="00000000" w:rsidP="00000000" w:rsidRDefault="00000000" w:rsidRPr="00000000" w14:paraId="00000067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Apellido: </w:t>
      </w:r>
    </w:p>
    <w:p w:rsidR="00000000" w:rsidDel="00000000" w:rsidP="00000000" w:rsidRDefault="00000000" w:rsidRPr="00000000" w14:paraId="0000006A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Nombres: </w:t>
      </w:r>
    </w:p>
    <w:p w:rsidR="00000000" w:rsidDel="00000000" w:rsidP="00000000" w:rsidRDefault="00000000" w:rsidRPr="00000000" w14:paraId="0000006D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y Nº de Documento: </w:t>
      </w:r>
    </w:p>
    <w:p w:rsidR="00000000" w:rsidDel="00000000" w:rsidP="00000000" w:rsidRDefault="00000000" w:rsidRPr="00000000" w14:paraId="00000070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Dirección (Calle y Nro.): </w:t>
      </w:r>
    </w:p>
    <w:p w:rsidR="00000000" w:rsidDel="00000000" w:rsidP="00000000" w:rsidRDefault="00000000" w:rsidRPr="00000000" w14:paraId="0000007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 Postal:                   Ciudad: </w:t>
      </w:r>
    </w:p>
    <w:p w:rsidR="00000000" w:rsidDel="00000000" w:rsidP="00000000" w:rsidRDefault="00000000" w:rsidRPr="00000000" w14:paraId="0000007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Provincia/Estado:                                       País: </w:t>
      </w:r>
    </w:p>
    <w:p w:rsidR="00000000" w:rsidDel="00000000" w:rsidP="00000000" w:rsidRDefault="00000000" w:rsidRPr="00000000" w14:paraId="00000077">
      <w:pPr>
        <w:tabs>
          <w:tab w:val="center" w:pos="4419"/>
          <w:tab w:val="right" w:pos="8838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                                                 E-mail: </w:t>
      </w:r>
    </w:p>
    <w:p w:rsidR="00000000" w:rsidDel="00000000" w:rsidP="00000000" w:rsidRDefault="00000000" w:rsidRPr="00000000" w14:paraId="0000007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Datos Laborales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Institución o Empresa: </w:t>
      </w:r>
    </w:p>
    <w:p w:rsidR="00000000" w:rsidDel="00000000" w:rsidP="00000000" w:rsidRDefault="00000000" w:rsidRPr="00000000" w14:paraId="00000082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Cargo/Actividad: </w:t>
      </w:r>
    </w:p>
    <w:p w:rsidR="00000000" w:rsidDel="00000000" w:rsidP="00000000" w:rsidRDefault="00000000" w:rsidRPr="00000000" w14:paraId="0000008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ursosunsam@yaho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