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CF0EB" w14:textId="0F94A77F" w:rsidR="00C01EFF" w:rsidRPr="003D1AFF" w:rsidRDefault="00361F14" w:rsidP="00361F14">
      <w:pPr>
        <w:spacing w:before="272" w:after="136" w:line="240" w:lineRule="auto"/>
        <w:jc w:val="center"/>
        <w:rPr>
          <w:rFonts w:asciiTheme="majorHAnsi" w:eastAsia="inherit" w:hAnsiTheme="majorHAnsi" w:cs="inherit"/>
          <w:b/>
          <w:color w:val="auto"/>
          <w:sz w:val="36"/>
          <w:szCs w:val="36"/>
        </w:rPr>
      </w:pPr>
      <w:r w:rsidRPr="003D1AFF">
        <w:rPr>
          <w:rFonts w:asciiTheme="majorHAnsi" w:eastAsia="inherit" w:hAnsiTheme="majorHAnsi" w:cs="inherit"/>
          <w:b/>
          <w:color w:val="auto"/>
          <w:sz w:val="36"/>
          <w:szCs w:val="36"/>
        </w:rPr>
        <w:t>PROGRAMA DE INTERCAMBIO LINNAEUS-PALME</w:t>
      </w:r>
    </w:p>
    <w:p w14:paraId="0BBDA2C4" w14:textId="5A3A414A" w:rsidR="00361F14" w:rsidRPr="003D1AFF" w:rsidRDefault="00361F14" w:rsidP="00361F14">
      <w:pPr>
        <w:spacing w:before="272" w:after="136" w:line="240" w:lineRule="auto"/>
        <w:jc w:val="center"/>
        <w:rPr>
          <w:rFonts w:asciiTheme="majorHAnsi" w:eastAsia="inherit" w:hAnsiTheme="majorHAnsi" w:cs="inherit"/>
          <w:b/>
          <w:color w:val="auto"/>
          <w:sz w:val="36"/>
          <w:szCs w:val="36"/>
        </w:rPr>
      </w:pPr>
      <w:r w:rsidRPr="003D1AFF">
        <w:rPr>
          <w:rFonts w:asciiTheme="majorHAnsi" w:eastAsia="inherit" w:hAnsiTheme="majorHAnsi" w:cs="inherit"/>
          <w:b/>
          <w:color w:val="auto"/>
          <w:sz w:val="36"/>
          <w:szCs w:val="36"/>
        </w:rPr>
        <w:t>UNSAM-GÄVLE</w:t>
      </w:r>
    </w:p>
    <w:p w14:paraId="6B29F81C" w14:textId="77777777" w:rsidR="008D28BF" w:rsidRDefault="008D28BF" w:rsidP="00063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jc w:val="both"/>
        <w:textAlignment w:val="baseline"/>
        <w:rPr>
          <w:rFonts w:asciiTheme="majorHAnsi" w:eastAsia="Arial" w:hAnsiTheme="majorHAnsi" w:cs="Arial"/>
          <w:b/>
          <w:color w:val="auto"/>
          <w:sz w:val="24"/>
          <w:szCs w:val="24"/>
        </w:rPr>
      </w:pPr>
    </w:p>
    <w:p w14:paraId="102B0D6E" w14:textId="0E9AFEB4" w:rsidR="00063884" w:rsidRPr="00063884" w:rsidRDefault="00063884" w:rsidP="00063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val="es-AR"/>
        </w:rPr>
      </w:pPr>
      <w:r w:rsidRPr="00063884">
        <w:rPr>
          <w:rFonts w:asciiTheme="majorHAnsi" w:eastAsia="Times New Roman" w:hAnsiTheme="majorHAnsi" w:cs="Arial"/>
          <w:b/>
          <w:bCs/>
          <w:color w:val="auto"/>
          <w:sz w:val="24"/>
          <w:szCs w:val="24"/>
          <w:lang w:val="es-AR"/>
        </w:rPr>
        <w:t>Acerca del Programa</w:t>
      </w:r>
    </w:p>
    <w:p w14:paraId="5EAEF7B8" w14:textId="68450E56" w:rsidR="00063884" w:rsidRPr="003D1AFF" w:rsidRDefault="00175D47" w:rsidP="00063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proofErr w:type="spellStart"/>
      <w:r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Linnae</w:t>
      </w:r>
      <w:r w:rsidR="00063884" w:rsidRP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us</w:t>
      </w:r>
      <w:proofErr w:type="spellEnd"/>
      <w:r w:rsidR="00063884" w:rsidRP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-Palme es un programa de intercambio financiado por la Cooperación Sueca para el Desarrollo (Sida). Promueve la movilidad de docentes y estudiantes para fomentar el intercambio de conocimientos, ideas y perspectivas entre instituciones de Suecia y de países de ingresos medianos y bajos, así como la cooperación interinstitucional a largo plazo. Uno de los resultados esperados es que </w:t>
      </w:r>
      <w:proofErr w:type="spellStart"/>
      <w:r w:rsidR="00063884" w:rsidRP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l</w:t>
      </w:r>
      <w:r w:rsid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x</w:t>
      </w:r>
      <w:r w:rsidR="00063884" w:rsidRP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s</w:t>
      </w:r>
      <w:proofErr w:type="spellEnd"/>
      <w:r w:rsidR="00063884" w:rsidRP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estudiantes y docentes que participan en el programa desarroll</w:t>
      </w:r>
      <w:r w:rsid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e</w:t>
      </w:r>
      <w:r w:rsidR="00063884" w:rsidRPr="00063884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n interés y capacidad para trabajar en pos del cumplimiento de los objetivos establecidos en la Agenda 2030 para el Desarrollo Sostenible, adoptada por la ONU. </w:t>
      </w:r>
    </w:p>
    <w:p w14:paraId="1F31F047" w14:textId="72C4A10E" w:rsidR="00063884" w:rsidRDefault="00C01EFF" w:rsidP="00361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3D1AFF">
        <w:rPr>
          <w:rFonts w:asciiTheme="majorHAnsi" w:eastAsia="Arial" w:hAnsiTheme="majorHAnsi" w:cs="Arial"/>
          <w:b/>
          <w:color w:val="auto"/>
          <w:sz w:val="24"/>
          <w:szCs w:val="24"/>
        </w:rPr>
        <w:t>Objetivo:</w:t>
      </w: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br/>
        <w:t xml:space="preserve">Ofrecer a </w:t>
      </w:r>
      <w:proofErr w:type="spellStart"/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l</w:t>
      </w:r>
      <w:r w:rsidR="00361F14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x</w:t>
      </w: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s</w:t>
      </w:r>
      <w:proofErr w:type="spellEnd"/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estudiantes regulares </w:t>
      </w:r>
      <w:r w:rsidR="00361F14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de las carreras Licenciatura en Educación y Profesorado en Ciencias de la Educación de la Escuela de Humanidades</w:t>
      </w: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, la oportunidad de cursar un </w:t>
      </w:r>
      <w:r w:rsidR="00361F14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cuatrimestre</w:t>
      </w: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en la Universidad de </w:t>
      </w:r>
      <w:r w:rsidR="00361F14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Gävle (Suecia)</w:t>
      </w: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en el Marco del Programa </w:t>
      </w:r>
      <w:r w:rsidR="00361F14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LINNAEUS-PALME.</w:t>
      </w:r>
    </w:p>
    <w:p w14:paraId="6E640834" w14:textId="4BD57C8B" w:rsidR="00361F14" w:rsidRPr="003D1AFF" w:rsidRDefault="00C01EFF" w:rsidP="00C0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3D1AFF">
        <w:rPr>
          <w:rFonts w:asciiTheme="majorHAnsi" w:eastAsia="Arial" w:hAnsiTheme="majorHAnsi" w:cs="Arial"/>
          <w:b/>
          <w:color w:val="auto"/>
          <w:sz w:val="24"/>
          <w:szCs w:val="24"/>
        </w:rPr>
        <w:t>Destino:</w:t>
      </w:r>
      <w:r w:rsidR="003D1AFF" w:rsidRPr="003D1AFF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 </w:t>
      </w:r>
      <w:r w:rsidR="00361F14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Universidad de Gävle, Suecia.</w:t>
      </w:r>
    </w:p>
    <w:p w14:paraId="0640590C" w14:textId="3FEB9993" w:rsidR="00C01EFF" w:rsidRPr="003D1AFF" w:rsidRDefault="00C01EFF" w:rsidP="003D1AFF">
      <w:pPr>
        <w:spacing w:after="0" w:line="240" w:lineRule="auto"/>
        <w:rPr>
          <w:rFonts w:asciiTheme="majorHAnsi" w:eastAsia="Arial" w:hAnsiTheme="majorHAnsi" w:cs="Arial"/>
          <w:b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Cantidad de becas: </w:t>
      </w:r>
      <w:r w:rsidR="008E6FA5">
        <w:rPr>
          <w:rFonts w:asciiTheme="majorHAnsi" w:eastAsia="inherit" w:hAnsiTheme="majorHAnsi" w:cs="inherit"/>
          <w:color w:val="auto"/>
          <w:sz w:val="24"/>
          <w:szCs w:val="24"/>
        </w:rPr>
        <w:t>1 (una</w:t>
      </w:r>
      <w:r w:rsidR="00361F14" w:rsidRPr="003D1AFF">
        <w:rPr>
          <w:rFonts w:asciiTheme="majorHAnsi" w:eastAsia="inherit" w:hAnsiTheme="majorHAnsi" w:cs="inherit"/>
          <w:color w:val="auto"/>
          <w:sz w:val="24"/>
          <w:szCs w:val="24"/>
        </w:rPr>
        <w:t>)</w:t>
      </w:r>
    </w:p>
    <w:p w14:paraId="1BEF4CCD" w14:textId="77777777" w:rsidR="003D1AFF" w:rsidRPr="003D1AFF" w:rsidRDefault="003D1AFF" w:rsidP="00C01EFF">
      <w:pPr>
        <w:spacing w:after="0" w:line="240" w:lineRule="auto"/>
        <w:rPr>
          <w:rFonts w:asciiTheme="majorHAnsi" w:eastAsia="Arial" w:hAnsiTheme="majorHAnsi" w:cs="Arial"/>
          <w:b/>
          <w:color w:val="auto"/>
          <w:sz w:val="24"/>
          <w:szCs w:val="24"/>
        </w:rPr>
      </w:pPr>
    </w:p>
    <w:p w14:paraId="6DA4E6D1" w14:textId="1FA51A51" w:rsidR="00C01EFF" w:rsidRPr="003D1AFF" w:rsidRDefault="00C01EFF" w:rsidP="00C01EFF">
      <w:pPr>
        <w:spacing w:after="0" w:line="240" w:lineRule="auto"/>
        <w:rPr>
          <w:rFonts w:asciiTheme="majorHAnsi" w:eastAsia="Arial" w:hAnsiTheme="majorHAnsi" w:cs="Arial"/>
          <w:b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b/>
          <w:color w:val="auto"/>
          <w:sz w:val="24"/>
          <w:szCs w:val="24"/>
        </w:rPr>
        <w:t>Requisitos:</w:t>
      </w:r>
    </w:p>
    <w:p w14:paraId="6A37C860" w14:textId="7E64CC7C" w:rsidR="00C01EFF" w:rsidRPr="003D1AFF" w:rsidRDefault="00C01EFF" w:rsidP="00C01EF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eastAsia="inherit" w:hAnsiTheme="majorHAnsi" w:cs="inherit"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color w:val="auto"/>
          <w:sz w:val="24"/>
          <w:szCs w:val="24"/>
        </w:rPr>
        <w:t xml:space="preserve">Ser estudiante de </w:t>
      </w:r>
      <w:r w:rsidR="00361F14" w:rsidRPr="003D1AFF">
        <w:rPr>
          <w:rFonts w:asciiTheme="majorHAnsi" w:eastAsia="Arial" w:hAnsiTheme="majorHAnsi" w:cs="Arial"/>
          <w:color w:val="auto"/>
          <w:sz w:val="24"/>
          <w:szCs w:val="24"/>
        </w:rPr>
        <w:t>r</w:t>
      </w:r>
      <w:r w:rsidR="00564B74" w:rsidRPr="003D1AFF">
        <w:rPr>
          <w:rFonts w:asciiTheme="majorHAnsi" w:eastAsia="Arial" w:hAnsiTheme="majorHAnsi" w:cs="Arial"/>
          <w:color w:val="auto"/>
          <w:sz w:val="24"/>
          <w:szCs w:val="24"/>
        </w:rPr>
        <w:t>egular en el 20</w:t>
      </w:r>
      <w:r w:rsidR="008E6FA5">
        <w:rPr>
          <w:rFonts w:asciiTheme="majorHAnsi" w:eastAsia="Arial" w:hAnsiTheme="majorHAnsi" w:cs="Arial"/>
          <w:color w:val="auto"/>
          <w:sz w:val="24"/>
          <w:szCs w:val="24"/>
        </w:rPr>
        <w:t>22</w:t>
      </w:r>
      <w:r w:rsidRPr="003D1AFF">
        <w:rPr>
          <w:rFonts w:asciiTheme="majorHAnsi" w:eastAsia="inherit" w:hAnsiTheme="majorHAnsi" w:cs="inherit"/>
          <w:color w:val="auto"/>
          <w:sz w:val="24"/>
          <w:szCs w:val="24"/>
        </w:rPr>
        <w:t xml:space="preserve"> de las siguientes carreras:</w:t>
      </w:r>
    </w:p>
    <w:p w14:paraId="513340D0" w14:textId="29088B84" w:rsidR="00C01EFF" w:rsidRPr="003D1AFF" w:rsidRDefault="00361F14" w:rsidP="00C01EFF">
      <w:pPr>
        <w:pStyle w:val="Prrafodelista"/>
        <w:spacing w:after="0" w:line="240" w:lineRule="auto"/>
        <w:ind w:left="1440"/>
        <w:rPr>
          <w:rFonts w:asciiTheme="majorHAnsi" w:eastAsia="inherit" w:hAnsiTheme="majorHAnsi" w:cs="inherit"/>
          <w:color w:val="auto"/>
          <w:sz w:val="24"/>
          <w:szCs w:val="24"/>
        </w:rPr>
      </w:pPr>
      <w:r w:rsidRPr="003D1AFF">
        <w:rPr>
          <w:rFonts w:asciiTheme="majorHAnsi" w:eastAsia="inherit" w:hAnsiTheme="majorHAnsi" w:cs="inherit"/>
          <w:color w:val="auto"/>
          <w:sz w:val="24"/>
          <w:szCs w:val="24"/>
        </w:rPr>
        <w:t>-Licenciatura en Educación</w:t>
      </w:r>
    </w:p>
    <w:p w14:paraId="364A58BC" w14:textId="1CB16BBB" w:rsidR="00C01EFF" w:rsidRPr="003D1AFF" w:rsidRDefault="00361F14" w:rsidP="00361F14">
      <w:pPr>
        <w:pStyle w:val="Prrafodelista"/>
        <w:spacing w:after="0" w:line="240" w:lineRule="auto"/>
        <w:ind w:left="1440"/>
        <w:rPr>
          <w:rFonts w:asciiTheme="majorHAnsi" w:eastAsia="inherit" w:hAnsiTheme="majorHAnsi" w:cs="inherit"/>
          <w:color w:val="auto"/>
          <w:sz w:val="24"/>
          <w:szCs w:val="24"/>
        </w:rPr>
      </w:pPr>
      <w:r w:rsidRPr="003D1AFF">
        <w:rPr>
          <w:rFonts w:asciiTheme="majorHAnsi" w:eastAsia="inherit" w:hAnsiTheme="majorHAnsi" w:cs="inherit"/>
          <w:color w:val="auto"/>
          <w:sz w:val="24"/>
          <w:szCs w:val="24"/>
        </w:rPr>
        <w:t>-Profesorado en Ciencias de la Educación</w:t>
      </w:r>
    </w:p>
    <w:p w14:paraId="5D3AF0B9" w14:textId="297B581C" w:rsidR="00C01EFF" w:rsidRPr="003D1AFF" w:rsidRDefault="00361F14" w:rsidP="00C01EFF">
      <w:pPr>
        <w:numPr>
          <w:ilvl w:val="0"/>
          <w:numId w:val="1"/>
        </w:numPr>
        <w:spacing w:after="0" w:line="240" w:lineRule="auto"/>
        <w:ind w:left="480"/>
        <w:rPr>
          <w:rFonts w:asciiTheme="majorHAnsi" w:hAnsiTheme="majorHAnsi"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color w:val="auto"/>
          <w:sz w:val="24"/>
          <w:szCs w:val="24"/>
        </w:rPr>
        <w:t>Contar con conocimientos avanzados del idioma inglés</w:t>
      </w:r>
      <w:r w:rsidR="00F839EC" w:rsidRPr="003D1AFF">
        <w:rPr>
          <w:rFonts w:asciiTheme="majorHAnsi" w:eastAsia="Arial" w:hAnsiTheme="majorHAnsi" w:cs="Arial"/>
          <w:color w:val="auto"/>
          <w:sz w:val="24"/>
          <w:szCs w:val="24"/>
        </w:rPr>
        <w:t xml:space="preserve"> y certificación correspondiente al nivel </w:t>
      </w:r>
      <w:r w:rsidRPr="003D1AFF">
        <w:rPr>
          <w:rFonts w:asciiTheme="majorHAnsi" w:eastAsia="Arial" w:hAnsiTheme="majorHAnsi" w:cs="Arial"/>
          <w:color w:val="auto"/>
          <w:sz w:val="24"/>
          <w:szCs w:val="24"/>
        </w:rPr>
        <w:t>B2</w:t>
      </w:r>
      <w:r w:rsidR="00F839EC" w:rsidRPr="003D1AFF">
        <w:rPr>
          <w:rFonts w:asciiTheme="majorHAnsi" w:eastAsia="Arial" w:hAnsiTheme="majorHAnsi" w:cs="Arial"/>
          <w:color w:val="auto"/>
          <w:sz w:val="24"/>
          <w:szCs w:val="24"/>
        </w:rPr>
        <w:t xml:space="preserve"> o equivalentes.</w:t>
      </w:r>
    </w:p>
    <w:p w14:paraId="29FE58C1" w14:textId="1AD5E6F9" w:rsidR="00361F14" w:rsidRPr="007F2183" w:rsidRDefault="00361F14" w:rsidP="00361F14">
      <w:pPr>
        <w:numPr>
          <w:ilvl w:val="0"/>
          <w:numId w:val="1"/>
        </w:numPr>
        <w:spacing w:after="0" w:line="240" w:lineRule="auto"/>
        <w:ind w:left="480"/>
        <w:rPr>
          <w:rFonts w:asciiTheme="majorHAnsi" w:hAnsiTheme="majorHAnsi"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color w:val="auto"/>
          <w:sz w:val="24"/>
          <w:szCs w:val="24"/>
        </w:rPr>
        <w:t>Haber cursado como mínimo tres cuatrimestres de la carrera.</w:t>
      </w:r>
    </w:p>
    <w:p w14:paraId="1B0AAC29" w14:textId="02529681" w:rsidR="007F2183" w:rsidRPr="007F2183" w:rsidRDefault="007F2183" w:rsidP="00361F14">
      <w:pPr>
        <w:numPr>
          <w:ilvl w:val="0"/>
          <w:numId w:val="1"/>
        </w:numPr>
        <w:spacing w:after="0" w:line="240" w:lineRule="auto"/>
        <w:ind w:left="480"/>
        <w:rPr>
          <w:rFonts w:asciiTheme="majorHAnsi" w:eastAsia="Arial" w:hAnsiTheme="majorHAnsi" w:cs="Arial"/>
          <w:color w:val="auto"/>
          <w:sz w:val="24"/>
          <w:szCs w:val="24"/>
        </w:rPr>
      </w:pPr>
      <w:r w:rsidRPr="007F2183">
        <w:rPr>
          <w:rFonts w:asciiTheme="majorHAnsi" w:eastAsia="Arial" w:hAnsiTheme="majorHAnsi" w:cs="Arial"/>
          <w:color w:val="auto"/>
          <w:sz w:val="24"/>
          <w:szCs w:val="24"/>
        </w:rPr>
        <w:t>No haber obtenido una beca PIME para realizar una movilidad presencial en Convocatorias anteriores</w:t>
      </w:r>
      <w:r>
        <w:rPr>
          <w:rFonts w:asciiTheme="majorHAnsi" w:eastAsia="Arial" w:hAnsiTheme="majorHAnsi" w:cs="Arial"/>
          <w:color w:val="auto"/>
          <w:sz w:val="24"/>
          <w:szCs w:val="24"/>
        </w:rPr>
        <w:t xml:space="preserve">. </w:t>
      </w:r>
      <w:r w:rsidRPr="007F2183">
        <w:rPr>
          <w:rFonts w:asciiTheme="majorHAnsi" w:eastAsia="Arial" w:hAnsiTheme="majorHAnsi" w:cs="Arial"/>
          <w:color w:val="auto"/>
          <w:sz w:val="24"/>
          <w:szCs w:val="24"/>
        </w:rPr>
        <w:t>Haber realizado una estancia de movilidad virtual no invalida la posibilidad de presentarse para realizar una estancia de movilidad presencial.</w:t>
      </w:r>
    </w:p>
    <w:p w14:paraId="3931CD89" w14:textId="609DB18E" w:rsidR="00C01EFF" w:rsidRPr="003D1AFF" w:rsidRDefault="00361F14" w:rsidP="00C01EFF">
      <w:pPr>
        <w:numPr>
          <w:ilvl w:val="0"/>
          <w:numId w:val="1"/>
        </w:numPr>
        <w:spacing w:after="0" w:line="240" w:lineRule="auto"/>
        <w:ind w:left="480"/>
        <w:rPr>
          <w:rFonts w:asciiTheme="majorHAnsi" w:hAnsiTheme="majorHAnsi"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color w:val="auto"/>
          <w:sz w:val="24"/>
          <w:szCs w:val="24"/>
        </w:rPr>
        <w:t>Presentar la postulación completa previo al cierre de la convocatoria</w:t>
      </w:r>
      <w:r w:rsidR="00C01EFF" w:rsidRPr="003D1AFF">
        <w:rPr>
          <w:rFonts w:asciiTheme="majorHAnsi" w:eastAsia="Arial" w:hAnsiTheme="majorHAnsi" w:cs="Arial"/>
          <w:color w:val="auto"/>
          <w:sz w:val="24"/>
          <w:szCs w:val="24"/>
        </w:rPr>
        <w:t>.</w:t>
      </w:r>
    </w:p>
    <w:p w14:paraId="75274738" w14:textId="77777777" w:rsidR="00C01EFF" w:rsidRPr="003D1AFF" w:rsidRDefault="00C01EFF" w:rsidP="00C01EFF">
      <w:pPr>
        <w:spacing w:after="0" w:line="240" w:lineRule="auto"/>
        <w:rPr>
          <w:rFonts w:asciiTheme="majorHAnsi" w:eastAsia="inherit" w:hAnsiTheme="majorHAnsi" w:cs="inherit"/>
          <w:color w:val="auto"/>
          <w:sz w:val="24"/>
          <w:szCs w:val="24"/>
        </w:rPr>
      </w:pPr>
    </w:p>
    <w:p w14:paraId="11BEEE18" w14:textId="269B181B" w:rsidR="00C01EFF" w:rsidRPr="008D28BF" w:rsidRDefault="008E6FA5" w:rsidP="00C01EFF">
      <w:pPr>
        <w:spacing w:after="0" w:line="240" w:lineRule="auto"/>
        <w:rPr>
          <w:rFonts w:asciiTheme="majorHAnsi" w:eastAsia="Arial" w:hAnsiTheme="majorHAnsi" w:cs="Arial"/>
          <w:color w:val="auto"/>
          <w:sz w:val="24"/>
          <w:szCs w:val="24"/>
        </w:rPr>
      </w:pPr>
      <w:r>
        <w:rPr>
          <w:rFonts w:asciiTheme="majorHAnsi" w:eastAsia="Arial" w:hAnsiTheme="majorHAnsi" w:cs="Arial"/>
          <w:b/>
          <w:color w:val="auto"/>
          <w:sz w:val="24"/>
          <w:szCs w:val="24"/>
        </w:rPr>
        <w:t xml:space="preserve">Duración: </w:t>
      </w:r>
      <w:r w:rsidRPr="008D28BF">
        <w:rPr>
          <w:rFonts w:asciiTheme="majorHAnsi" w:eastAsia="Arial" w:hAnsiTheme="majorHAnsi" w:cs="Arial"/>
          <w:color w:val="auto"/>
          <w:sz w:val="24"/>
          <w:szCs w:val="24"/>
        </w:rPr>
        <w:t>10 semanas</w:t>
      </w:r>
      <w:r w:rsidR="00935307" w:rsidRPr="008D28BF">
        <w:rPr>
          <w:rFonts w:asciiTheme="majorHAnsi" w:eastAsia="Arial" w:hAnsiTheme="majorHAnsi" w:cs="Arial"/>
          <w:color w:val="auto"/>
          <w:sz w:val="24"/>
          <w:szCs w:val="24"/>
        </w:rPr>
        <w:t xml:space="preserve"> </w:t>
      </w:r>
    </w:p>
    <w:p w14:paraId="64C0C9FC" w14:textId="77777777" w:rsidR="00C01EFF" w:rsidRPr="003D1AFF" w:rsidRDefault="00C01EFF" w:rsidP="00C01EFF">
      <w:pPr>
        <w:spacing w:after="0" w:line="240" w:lineRule="auto"/>
        <w:rPr>
          <w:rFonts w:asciiTheme="majorHAnsi" w:eastAsia="Arial" w:hAnsiTheme="majorHAnsi" w:cs="Arial"/>
          <w:b/>
          <w:color w:val="auto"/>
          <w:sz w:val="24"/>
          <w:szCs w:val="24"/>
        </w:rPr>
      </w:pPr>
    </w:p>
    <w:p w14:paraId="5311BC63" w14:textId="77777777" w:rsidR="00C01EFF" w:rsidRPr="003D1AFF" w:rsidRDefault="00C01EFF" w:rsidP="00C01EFF">
      <w:pPr>
        <w:spacing w:after="0" w:line="240" w:lineRule="auto"/>
        <w:rPr>
          <w:rFonts w:asciiTheme="majorHAnsi" w:eastAsia="Arial" w:hAnsiTheme="majorHAnsi" w:cs="Arial"/>
          <w:b/>
          <w:color w:val="auto"/>
          <w:sz w:val="24"/>
          <w:szCs w:val="24"/>
        </w:rPr>
      </w:pPr>
      <w:r w:rsidRPr="003D1AFF">
        <w:rPr>
          <w:rFonts w:asciiTheme="majorHAnsi" w:eastAsia="Arial" w:hAnsiTheme="majorHAnsi" w:cs="Arial"/>
          <w:b/>
          <w:color w:val="auto"/>
          <w:sz w:val="24"/>
          <w:szCs w:val="24"/>
        </w:rPr>
        <w:t>Ejecución de la movilidad:</w:t>
      </w:r>
    </w:p>
    <w:p w14:paraId="306C75E5" w14:textId="0B66A882" w:rsidR="00C01EFF" w:rsidRPr="003D1AFF" w:rsidRDefault="008E6FA5" w:rsidP="00C01EFF">
      <w:pPr>
        <w:spacing w:after="0" w:line="240" w:lineRule="auto"/>
        <w:rPr>
          <w:rFonts w:asciiTheme="majorHAnsi" w:eastAsia="Arial" w:hAnsiTheme="majorHAnsi" w:cs="Arial"/>
          <w:color w:val="auto"/>
          <w:sz w:val="24"/>
          <w:szCs w:val="24"/>
        </w:rPr>
      </w:pPr>
      <w:r>
        <w:rPr>
          <w:rFonts w:asciiTheme="majorHAnsi" w:eastAsia="Arial" w:hAnsiTheme="majorHAnsi" w:cs="Arial"/>
          <w:color w:val="auto"/>
          <w:sz w:val="24"/>
          <w:szCs w:val="24"/>
        </w:rPr>
        <w:t>Diez semanas durante el semestre de primavera que comienza el 17 de enero 2022</w:t>
      </w:r>
      <w:r w:rsidR="00F839EC" w:rsidRPr="003D1AFF">
        <w:rPr>
          <w:rFonts w:asciiTheme="majorHAnsi" w:eastAsia="Arial" w:hAnsiTheme="majorHAnsi" w:cs="Arial"/>
          <w:color w:val="auto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color w:val="auto"/>
          <w:sz w:val="24"/>
          <w:szCs w:val="24"/>
        </w:rPr>
        <w:t>y termina el 5 de junio 2022 (Spring</w:t>
      </w:r>
      <w:r w:rsidR="00F839EC" w:rsidRPr="003D1AFF">
        <w:rPr>
          <w:rFonts w:asciiTheme="majorHAnsi" w:eastAsia="Arial" w:hAnsiTheme="majorHAnsi" w:cs="Arial"/>
          <w:color w:val="auto"/>
          <w:sz w:val="24"/>
          <w:szCs w:val="24"/>
        </w:rPr>
        <w:t xml:space="preserve"> </w:t>
      </w:r>
      <w:proofErr w:type="spellStart"/>
      <w:r w:rsidR="00F839EC" w:rsidRPr="003D1AFF">
        <w:rPr>
          <w:rFonts w:asciiTheme="majorHAnsi" w:eastAsia="Arial" w:hAnsiTheme="majorHAnsi" w:cs="Arial"/>
          <w:color w:val="auto"/>
          <w:sz w:val="24"/>
          <w:szCs w:val="24"/>
        </w:rPr>
        <w:t>Semester</w:t>
      </w:r>
      <w:proofErr w:type="spellEnd"/>
      <w:r w:rsidR="00F839EC" w:rsidRPr="003D1AFF">
        <w:rPr>
          <w:rFonts w:asciiTheme="majorHAnsi" w:eastAsia="Arial" w:hAnsiTheme="majorHAnsi" w:cs="Arial"/>
          <w:color w:val="auto"/>
          <w:sz w:val="24"/>
          <w:szCs w:val="24"/>
        </w:rPr>
        <w:t>)</w:t>
      </w:r>
      <w:r w:rsidR="000F2090">
        <w:rPr>
          <w:rFonts w:asciiTheme="majorHAnsi" w:eastAsia="Arial" w:hAnsiTheme="majorHAnsi" w:cs="Arial"/>
          <w:color w:val="auto"/>
          <w:sz w:val="24"/>
          <w:szCs w:val="24"/>
        </w:rPr>
        <w:t xml:space="preserve">. Las fechas </w:t>
      </w:r>
      <w:r>
        <w:rPr>
          <w:rFonts w:asciiTheme="majorHAnsi" w:eastAsia="Arial" w:hAnsiTheme="majorHAnsi" w:cs="Arial"/>
          <w:color w:val="auto"/>
          <w:sz w:val="24"/>
          <w:szCs w:val="24"/>
        </w:rPr>
        <w:t xml:space="preserve">de la estadía se establecerán en función de los cursos </w:t>
      </w:r>
      <w:r w:rsidR="000F2090">
        <w:rPr>
          <w:rFonts w:asciiTheme="majorHAnsi" w:eastAsia="Arial" w:hAnsiTheme="majorHAnsi" w:cs="Arial"/>
          <w:color w:val="auto"/>
          <w:sz w:val="24"/>
          <w:szCs w:val="24"/>
        </w:rPr>
        <w:t xml:space="preserve">seleccionados por el </w:t>
      </w:r>
      <w:r>
        <w:rPr>
          <w:rFonts w:asciiTheme="majorHAnsi" w:eastAsia="Arial" w:hAnsiTheme="majorHAnsi" w:cs="Arial"/>
          <w:color w:val="auto"/>
          <w:sz w:val="24"/>
          <w:szCs w:val="24"/>
        </w:rPr>
        <w:t xml:space="preserve">estudiante. </w:t>
      </w:r>
    </w:p>
    <w:p w14:paraId="448C3E8A" w14:textId="77777777" w:rsidR="003D1AFF" w:rsidRDefault="003D1AFF" w:rsidP="003D1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</w:pPr>
    </w:p>
    <w:p w14:paraId="113E7C18" w14:textId="77154886" w:rsidR="003D1AFF" w:rsidRDefault="00C01EFF" w:rsidP="003D1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</w:pPr>
      <w:r w:rsidRPr="003D1AFF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  <w:t>Características de la beca</w:t>
      </w:r>
      <w:r w:rsidR="003D1AFF" w:rsidRPr="003D1AFF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  <w:t>:</w:t>
      </w:r>
    </w:p>
    <w:p w14:paraId="068C364B" w14:textId="4C0B873B" w:rsidR="0041150F" w:rsidRDefault="0041150F" w:rsidP="003D1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</w:pPr>
    </w:p>
    <w:p w14:paraId="714FADCF" w14:textId="61718242" w:rsidR="0041150F" w:rsidRPr="000D11D0" w:rsidRDefault="009672BC" w:rsidP="003D1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</w:pPr>
      <w:r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  <w:t xml:space="preserve">La beca </w:t>
      </w:r>
      <w:r w:rsidR="006C26B9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  <w:t xml:space="preserve">cubrirá </w:t>
      </w:r>
      <w:bookmarkStart w:id="0" w:name="_GoBack"/>
      <w:bookmarkEnd w:id="0"/>
      <w:r w:rsidR="0041150F" w:rsidRPr="000D11D0"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  <w:t xml:space="preserve">los siguientes ítems: </w:t>
      </w:r>
    </w:p>
    <w:p w14:paraId="0F828151" w14:textId="77777777" w:rsidR="0041150F" w:rsidRPr="000D11D0" w:rsidRDefault="0041150F" w:rsidP="003D1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s-AR"/>
        </w:rPr>
      </w:pPr>
    </w:p>
    <w:p w14:paraId="66161F72" w14:textId="77777777" w:rsidR="0041150F" w:rsidRPr="000D11D0" w:rsidRDefault="003D1AFF" w:rsidP="0041150F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es-AR"/>
        </w:rPr>
      </w:pPr>
      <w:r w:rsidRPr="000D11D0">
        <w:rPr>
          <w:rFonts w:asciiTheme="majorHAnsi" w:eastAsia="Times New Roman" w:hAnsiTheme="majorHAnsi" w:cstheme="majorHAnsi"/>
          <w:color w:val="auto"/>
          <w:sz w:val="24"/>
          <w:szCs w:val="24"/>
          <w:lang w:val="es-AR"/>
        </w:rPr>
        <w:t>Pasajes aéreos</w:t>
      </w:r>
      <w:r w:rsidR="0041150F" w:rsidRPr="000D11D0">
        <w:rPr>
          <w:rFonts w:asciiTheme="majorHAnsi" w:eastAsia="Times New Roman" w:hAnsiTheme="majorHAnsi" w:cstheme="majorHAnsi"/>
          <w:color w:val="auto"/>
          <w:sz w:val="24"/>
          <w:szCs w:val="24"/>
          <w:lang w:val="es-AR"/>
        </w:rPr>
        <w:t xml:space="preserve"> (serán adquiridos por la universidad receptora)</w:t>
      </w:r>
    </w:p>
    <w:p w14:paraId="5189E2E4" w14:textId="5704F572" w:rsidR="0041150F" w:rsidRPr="000D11D0" w:rsidRDefault="003D1AFF" w:rsidP="0041150F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es-AR"/>
        </w:rPr>
      </w:pPr>
      <w:r w:rsidRPr="000D11D0">
        <w:rPr>
          <w:rFonts w:asciiTheme="majorHAnsi" w:eastAsia="Times New Roman" w:hAnsiTheme="majorHAnsi" w:cstheme="majorHAnsi"/>
          <w:color w:val="auto"/>
          <w:sz w:val="24"/>
          <w:szCs w:val="24"/>
          <w:lang w:val="es-AR"/>
        </w:rPr>
        <w:t>Alojamiento</w:t>
      </w:r>
      <w:r w:rsidR="0041150F" w:rsidRPr="000D11D0">
        <w:rPr>
          <w:rFonts w:asciiTheme="majorHAnsi" w:eastAsia="Times New Roman" w:hAnsiTheme="majorHAnsi" w:cstheme="majorHAnsi"/>
          <w:color w:val="auto"/>
          <w:sz w:val="24"/>
          <w:szCs w:val="24"/>
          <w:lang w:val="es-AR"/>
        </w:rPr>
        <w:t xml:space="preserve"> </w:t>
      </w:r>
      <w:r w:rsidR="0041150F" w:rsidRPr="000D11D0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(una vez obtenida la beca, el estudiante aplicará a diferentes opciones de alojamiento según establezca la Universidad receptora)</w:t>
      </w:r>
    </w:p>
    <w:p w14:paraId="7448EA55" w14:textId="0D5BD406" w:rsidR="0041150F" w:rsidRPr="000D11D0" w:rsidRDefault="0041150F" w:rsidP="0041150F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lang w:val="es-AR"/>
        </w:rPr>
      </w:pPr>
      <w:r w:rsidRPr="000D11D0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Viáticos: al llegar a la Universidad de G</w:t>
      </w:r>
      <w:r w:rsidR="00175D47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>ävle recibirá una tarjeta con un</w:t>
      </w:r>
      <w:r w:rsidRPr="000D11D0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monto</w:t>
      </w:r>
      <w:r w:rsidR="00175D47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 determinado para cubrir los gastos de manutención</w:t>
      </w:r>
      <w:r w:rsidRPr="000D11D0">
        <w:rPr>
          <w:rFonts w:asciiTheme="majorHAnsi" w:eastAsia="Times New Roman" w:hAnsiTheme="majorHAnsi" w:cstheme="majorHAnsi"/>
          <w:color w:val="auto"/>
          <w:sz w:val="24"/>
          <w:szCs w:val="24"/>
          <w:lang w:eastAsia="en-US"/>
        </w:rPr>
        <w:t xml:space="preserve">. </w:t>
      </w:r>
    </w:p>
    <w:p w14:paraId="73C5F34C" w14:textId="50332FA2" w:rsidR="003D1AFF" w:rsidRPr="000D11D0" w:rsidRDefault="0041150F" w:rsidP="0041150F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theme="majorHAnsi"/>
          <w:bCs/>
          <w:color w:val="auto"/>
          <w:sz w:val="24"/>
          <w:szCs w:val="24"/>
          <w:lang w:val="es-AR"/>
        </w:rPr>
      </w:pPr>
      <w:r w:rsidRPr="000D11D0">
        <w:rPr>
          <w:rFonts w:asciiTheme="majorHAnsi" w:eastAsia="Times New Roman" w:hAnsiTheme="majorHAnsi" w:cstheme="majorHAnsi"/>
          <w:bCs/>
          <w:color w:val="auto"/>
          <w:sz w:val="24"/>
          <w:szCs w:val="24"/>
          <w:lang w:val="es-AR"/>
        </w:rPr>
        <w:t>Seguro de viaje (más información: https://www.kammarkollegiet.se/engelska/start/all-services/insurance-for-foreign-visitors/student-insurance/exchange-students-in-sweden)</w:t>
      </w:r>
    </w:p>
    <w:p w14:paraId="047BE889" w14:textId="77777777" w:rsidR="00C01EFF" w:rsidRPr="003D1AFF" w:rsidRDefault="00C01EFF" w:rsidP="00C0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val="es-AR"/>
        </w:rPr>
      </w:pPr>
    </w:p>
    <w:p w14:paraId="61D82B29" w14:textId="655BE4F5" w:rsidR="003D1AFF" w:rsidRDefault="003D1AFF" w:rsidP="00C01EFF">
      <w:pPr>
        <w:spacing w:after="0" w:line="240" w:lineRule="auto"/>
        <w:rPr>
          <w:rFonts w:asciiTheme="majorHAnsi" w:eastAsia="inherit" w:hAnsiTheme="majorHAnsi" w:cs="inherit"/>
          <w:b/>
          <w:color w:val="auto"/>
          <w:sz w:val="24"/>
          <w:szCs w:val="24"/>
        </w:rPr>
      </w:pPr>
      <w:r>
        <w:rPr>
          <w:rFonts w:asciiTheme="majorHAnsi" w:eastAsia="inherit" w:hAnsiTheme="majorHAnsi" w:cs="inherit"/>
          <w:b/>
          <w:color w:val="auto"/>
          <w:sz w:val="24"/>
          <w:szCs w:val="24"/>
        </w:rPr>
        <w:t>Documentación a presentar y proceso de postulación:</w:t>
      </w:r>
    </w:p>
    <w:p w14:paraId="1013A006" w14:textId="77777777" w:rsidR="003D1AFF" w:rsidRDefault="00C01EFF" w:rsidP="00C01EF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Certificado</w:t>
      </w:r>
      <w:r w:rsidR="003D1AFF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analítico</w:t>
      </w:r>
      <w:r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en el que consten las materias cursadas</w:t>
      </w:r>
      <w:r w:rsid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, calificaciones con </w:t>
      </w:r>
      <w:proofErr w:type="spellStart"/>
      <w:r w:rsid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aplazos</w:t>
      </w:r>
      <w:proofErr w:type="spellEnd"/>
      <w:r w:rsid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y promedio.</w:t>
      </w:r>
    </w:p>
    <w:p w14:paraId="7E8DECAD" w14:textId="70D8AAFB" w:rsidR="003D1AFF" w:rsidRPr="008F3AA5" w:rsidRDefault="008F3AA5" w:rsidP="008F3AA5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Certificado de </w:t>
      </w:r>
      <w:proofErr w:type="spellStart"/>
      <w:r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alumnx</w:t>
      </w:r>
      <w:proofErr w:type="spellEnd"/>
      <w:r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regular.</w:t>
      </w:r>
    </w:p>
    <w:p w14:paraId="160C5DC0" w14:textId="67ABB81B" w:rsidR="00C01EFF" w:rsidRPr="003D1AFF" w:rsidRDefault="008F3AA5" w:rsidP="00C01EFF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C</w:t>
      </w:r>
      <w:r w:rsidR="00C01EFF" w:rsidRPr="003D1AF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arta de motivación</w:t>
      </w:r>
      <w:r w:rsidR="00066CB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</w:t>
      </w:r>
    </w:p>
    <w:p w14:paraId="73755F12" w14:textId="24F30A11" w:rsidR="00C01EFF" w:rsidRPr="002A440F" w:rsidRDefault="008F3AA5" w:rsidP="00C01E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2A440F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Formulario de inscripción firmado.</w:t>
      </w:r>
    </w:p>
    <w:p w14:paraId="14269713" w14:textId="12486E10" w:rsidR="00066CB3" w:rsidRDefault="00066CB3" w:rsidP="00C01EF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Copia de la primera hoja del pasaporte donde conste la fecha de vencimiento del mismo.</w:t>
      </w:r>
    </w:p>
    <w:p w14:paraId="78CD2AF3" w14:textId="77777777" w:rsidR="00C01EFF" w:rsidRPr="003D1AFF" w:rsidRDefault="00C01EFF" w:rsidP="00C0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</w:p>
    <w:p w14:paraId="1E5A0E1D" w14:textId="43F531C9" w:rsidR="008F3AA5" w:rsidRPr="007F2183" w:rsidRDefault="00C01EFF" w:rsidP="0079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Enviar el formulario y los documentos en un solo archivo </w:t>
      </w:r>
      <w:r w:rsidR="00091F42"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PDF</w:t>
      </w:r>
      <w:r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a: </w:t>
      </w:r>
      <w:hyperlink r:id="rId7" w:history="1">
        <w:r w:rsidR="008F3AA5" w:rsidRPr="007F2183">
          <w:rPr>
            <w:rStyle w:val="Hipervnculo"/>
            <w:rFonts w:asciiTheme="majorHAnsi" w:eastAsia="Times New Roman" w:hAnsiTheme="majorHAnsi" w:cs="Arial"/>
            <w:sz w:val="24"/>
            <w:szCs w:val="24"/>
            <w:lang w:val="es-AR"/>
          </w:rPr>
          <w:t>educacion@unsam.edu.ar</w:t>
        </w:r>
      </w:hyperlink>
      <w:r w:rsidR="00797FD0"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 CC: </w:t>
      </w:r>
      <w:hyperlink r:id="rId8" w:history="1">
        <w:r w:rsidR="00797FD0" w:rsidRPr="007F2183">
          <w:rPr>
            <w:rStyle w:val="Hipervnculo"/>
            <w:rFonts w:asciiTheme="majorHAnsi" w:eastAsia="Times New Roman" w:hAnsiTheme="majorHAnsi" w:cs="Arial"/>
            <w:sz w:val="24"/>
            <w:szCs w:val="24"/>
            <w:lang w:val="es-AR"/>
          </w:rPr>
          <w:t>lich@unsam.edu.ar</w:t>
        </w:r>
      </w:hyperlink>
      <w:r w:rsidR="007E6477"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, </w:t>
      </w:r>
      <w:hyperlink r:id="rId9" w:history="1">
        <w:r w:rsidR="002A440F" w:rsidRPr="007F2183">
          <w:rPr>
            <w:rStyle w:val="Hipervnculo"/>
            <w:rFonts w:asciiTheme="majorHAnsi" w:eastAsia="Times New Roman" w:hAnsiTheme="majorHAnsi" w:cs="Arial"/>
            <w:sz w:val="24"/>
            <w:szCs w:val="24"/>
            <w:lang w:val="es-AR"/>
          </w:rPr>
          <w:t>convocatoriapime@unsam.edu.ar</w:t>
        </w:r>
      </w:hyperlink>
    </w:p>
    <w:p w14:paraId="515BCCB1" w14:textId="3083C795" w:rsidR="002A440F" w:rsidRPr="007F2183" w:rsidRDefault="002A440F" w:rsidP="0079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</w:p>
    <w:p w14:paraId="4A8C779E" w14:textId="64485F7A" w:rsidR="002A440F" w:rsidRPr="0041150F" w:rsidRDefault="002A440F" w:rsidP="0079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</w:rPr>
      </w:pPr>
      <w:r w:rsidRPr="0041150F">
        <w:rPr>
          <w:rFonts w:asciiTheme="majorHAnsi" w:eastAsia="Times New Roman" w:hAnsiTheme="majorHAnsi" w:cs="Arial"/>
          <w:color w:val="auto"/>
          <w:sz w:val="24"/>
          <w:szCs w:val="24"/>
        </w:rPr>
        <w:t>Informes: Frida Hessel</w:t>
      </w:r>
      <w:r w:rsidR="007F2183" w:rsidRPr="0041150F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 (LICH): </w:t>
      </w:r>
      <w:r w:rsidRPr="0041150F">
        <w:rPr>
          <w:rFonts w:asciiTheme="majorHAnsi" w:eastAsia="Times New Roman" w:hAnsiTheme="majorHAnsi" w:cs="Arial"/>
          <w:color w:val="auto"/>
          <w:sz w:val="24"/>
          <w:szCs w:val="24"/>
        </w:rPr>
        <w:t>fhessel</w:t>
      </w:r>
      <w:r w:rsidR="007F2183" w:rsidRPr="0041150F">
        <w:rPr>
          <w:rFonts w:asciiTheme="majorHAnsi" w:eastAsia="Times New Roman" w:hAnsiTheme="majorHAnsi" w:cs="Arial"/>
          <w:color w:val="auto"/>
          <w:sz w:val="24"/>
          <w:szCs w:val="24"/>
        </w:rPr>
        <w:t>@unsam.edu.ar</w:t>
      </w:r>
    </w:p>
    <w:p w14:paraId="1FFE561B" w14:textId="77777777" w:rsidR="00797FD0" w:rsidRPr="0041150F" w:rsidRDefault="00797FD0" w:rsidP="00797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</w:rPr>
      </w:pPr>
    </w:p>
    <w:p w14:paraId="76CA54BE" w14:textId="52E2825F" w:rsidR="00C01EFF" w:rsidRPr="008D28BF" w:rsidRDefault="008F3AA5" w:rsidP="00C0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Plazo de la convocatoria: </w:t>
      </w:r>
      <w:r w:rsidR="00797FD0" w:rsidRPr="008D28BF">
        <w:rPr>
          <w:rFonts w:asciiTheme="majorHAnsi" w:eastAsia="Times New Roman" w:hAnsiTheme="majorHAnsi" w:cs="Arial"/>
          <w:bCs/>
          <w:color w:val="auto"/>
          <w:sz w:val="24"/>
          <w:szCs w:val="24"/>
          <w:shd w:val="clear" w:color="auto" w:fill="FFFFFF"/>
          <w:lang w:val="es-AR"/>
        </w:rPr>
        <w:t>hasta el jueves 7 de octubre 2021</w:t>
      </w:r>
      <w:r w:rsidRPr="008D28BF">
        <w:rPr>
          <w:rFonts w:asciiTheme="majorHAnsi" w:eastAsia="Times New Roman" w:hAnsiTheme="majorHAnsi" w:cs="Arial"/>
          <w:bCs/>
          <w:color w:val="auto"/>
          <w:sz w:val="24"/>
          <w:szCs w:val="24"/>
          <w:shd w:val="clear" w:color="auto" w:fill="FFFFFF"/>
          <w:lang w:val="es-AR"/>
        </w:rPr>
        <w:t>.</w:t>
      </w:r>
    </w:p>
    <w:p w14:paraId="32441830" w14:textId="77777777" w:rsidR="008D28BF" w:rsidRDefault="008D28BF" w:rsidP="008F3AA5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</w:pPr>
    </w:p>
    <w:p w14:paraId="194F3C50" w14:textId="2AAC624E" w:rsidR="008F3AA5" w:rsidRPr="007F2183" w:rsidRDefault="00C01EFF" w:rsidP="008F3AA5">
      <w:pPr>
        <w:spacing w:after="0" w:line="240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Proceso general de evaluació</w:t>
      </w:r>
      <w:r w:rsidR="008F3AA5"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n:</w:t>
      </w:r>
      <w:r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 </w:t>
      </w:r>
    </w:p>
    <w:p w14:paraId="6AA30CB5" w14:textId="02491514" w:rsidR="008F3AA5" w:rsidRPr="007F2183" w:rsidRDefault="00C01EFF" w:rsidP="008F3AA5">
      <w:pPr>
        <w:spacing w:after="0" w:line="240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La evaluación estará a cargo d</w:t>
      </w:r>
      <w:r w:rsidR="008F3AA5"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el Comité Académico de la Dirección de las carreras Licenciatura en Educación y Profesorado en Ciencias de la Educación, el Área de Asuntos Estudiantiles de la Escuela de Humanidades y </w:t>
      </w:r>
      <w:proofErr w:type="spellStart"/>
      <w:r w:rsidR="008F3AA5"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unx</w:t>
      </w:r>
      <w:proofErr w:type="spellEnd"/>
      <w:r w:rsidR="008F3AA5"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 representante de la Gerencia de Relaciones Internacionales bajo los siguientes criterios:</w:t>
      </w:r>
    </w:p>
    <w:p w14:paraId="48BA58FC" w14:textId="77777777" w:rsidR="008F3AA5" w:rsidRPr="007F2183" w:rsidRDefault="008F3AA5" w:rsidP="008F3AA5">
      <w:pPr>
        <w:spacing w:after="0" w:line="240" w:lineRule="auto"/>
        <w:jc w:val="both"/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</w:pPr>
    </w:p>
    <w:p w14:paraId="12E06509" w14:textId="68F34377" w:rsidR="00066CB3" w:rsidRPr="007F2183" w:rsidRDefault="008F3AA5" w:rsidP="00066CB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Postulación completa y entregada en los tiempos pautados.</w:t>
      </w:r>
    </w:p>
    <w:p w14:paraId="57702563" w14:textId="528B9C12" w:rsidR="00066CB3" w:rsidRPr="007F2183" w:rsidRDefault="00066CB3" w:rsidP="00066CB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Certificado de idioma inglés.</w:t>
      </w:r>
    </w:p>
    <w:p w14:paraId="47A2DF59" w14:textId="77777777" w:rsidR="00066CB3" w:rsidRPr="007F2183" w:rsidRDefault="00066CB3" w:rsidP="00066CB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Promedio general no menor a 7 (siete) puntos incluyendo </w:t>
      </w:r>
      <w:proofErr w:type="spellStart"/>
      <w:r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aplazos</w:t>
      </w:r>
      <w:proofErr w:type="spellEnd"/>
      <w:r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>.</w:t>
      </w:r>
    </w:p>
    <w:p w14:paraId="7AF6F929" w14:textId="398117CE" w:rsidR="00C01EFF" w:rsidRPr="007F2183" w:rsidRDefault="00066CB3" w:rsidP="00066CB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68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lang w:val="es-AR"/>
        </w:rPr>
        <w:t xml:space="preserve">Adecuación entre carta de motivación y elección de los espacios curriculares elegidos para cursar en el </w:t>
      </w:r>
      <w:r w:rsidR="00C01EFF"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extranjero.</w:t>
      </w:r>
    </w:p>
    <w:p w14:paraId="61C74580" w14:textId="70C1C454" w:rsidR="008C6695" w:rsidRPr="007F2183" w:rsidRDefault="008C6695" w:rsidP="00C0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</w:pPr>
      <w:r w:rsidRPr="007F2183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br/>
      </w:r>
      <w:r w:rsidR="00066CB3"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La evaluación de las postulaciones se realizará </w:t>
      </w:r>
      <w:r w:rsidR="00797FD0"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entre el 8 y el 11 de </w:t>
      </w:r>
      <w:r w:rsidR="008E770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octubre del </w:t>
      </w:r>
      <w:r w:rsidR="00797FD0"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2021</w:t>
      </w:r>
      <w:r w:rsidR="00063884"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.</w:t>
      </w:r>
    </w:p>
    <w:p w14:paraId="065D991F" w14:textId="1E653516" w:rsidR="008C6695" w:rsidRPr="008D28BF" w:rsidRDefault="008C6695" w:rsidP="00F33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578"/>
        </w:tabs>
        <w:spacing w:after="150" w:line="240" w:lineRule="auto"/>
        <w:textAlignment w:val="baseline"/>
        <w:rPr>
          <w:rFonts w:asciiTheme="majorHAnsi" w:eastAsia="Times New Roman" w:hAnsiTheme="majorHAnsi" w:cs="Arial"/>
          <w:bCs/>
          <w:color w:val="auto"/>
          <w:sz w:val="24"/>
          <w:szCs w:val="24"/>
          <w:shd w:val="clear" w:color="auto" w:fill="FFFFFF"/>
          <w:lang w:val="es-AR"/>
        </w:rPr>
      </w:pPr>
      <w:r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lastRenderedPageBreak/>
        <w:t xml:space="preserve">Comunicación de resultados a </w:t>
      </w:r>
      <w:proofErr w:type="spellStart"/>
      <w:r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lxs</w:t>
      </w:r>
      <w:proofErr w:type="spellEnd"/>
      <w:r w:rsidRPr="007F2183"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 estudiantes</w:t>
      </w:r>
      <w:r w:rsidRPr="008D28BF">
        <w:rPr>
          <w:rFonts w:asciiTheme="majorHAnsi" w:eastAsia="Times New Roman" w:hAnsiTheme="majorHAnsi" w:cs="Arial"/>
          <w:bCs/>
          <w:color w:val="auto"/>
          <w:sz w:val="24"/>
          <w:szCs w:val="24"/>
          <w:shd w:val="clear" w:color="auto" w:fill="FFFFFF"/>
          <w:lang w:val="es-AR"/>
        </w:rPr>
        <w:t>:</w:t>
      </w:r>
      <w:r w:rsidRPr="008D28BF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 </w:t>
      </w:r>
      <w:r w:rsidR="00797FD0" w:rsidRPr="008D28BF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entre el 8 y el </w:t>
      </w:r>
      <w:r w:rsidR="00797FD0" w:rsidRPr="008D28BF">
        <w:rPr>
          <w:rFonts w:asciiTheme="majorHAnsi" w:eastAsia="Times New Roman" w:hAnsiTheme="majorHAnsi" w:cs="Arial"/>
          <w:bCs/>
          <w:color w:val="auto"/>
          <w:sz w:val="24"/>
          <w:szCs w:val="24"/>
          <w:shd w:val="clear" w:color="auto" w:fill="FFFFFF"/>
          <w:lang w:val="es-AR"/>
        </w:rPr>
        <w:t xml:space="preserve">11 de octubre del 2021. </w:t>
      </w:r>
    </w:p>
    <w:p w14:paraId="4FD48074" w14:textId="75117A11" w:rsidR="00063884" w:rsidRDefault="00063884" w:rsidP="00C01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</w:pPr>
      <w:proofErr w:type="spellStart"/>
      <w:r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Lxs</w:t>
      </w:r>
      <w:proofErr w:type="spellEnd"/>
      <w:r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 postulantes </w:t>
      </w:r>
      <w:proofErr w:type="spellStart"/>
      <w:r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seleccionadxs</w:t>
      </w:r>
      <w:proofErr w:type="spellEnd"/>
      <w:r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 xml:space="preserve">, una vez </w:t>
      </w:r>
      <w:proofErr w:type="spellStart"/>
      <w:r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notificadxs</w:t>
      </w:r>
      <w:proofErr w:type="spellEnd"/>
      <w:r>
        <w:rPr>
          <w:rFonts w:asciiTheme="majorHAnsi" w:eastAsia="Times New Roman" w:hAnsiTheme="majorHAnsi" w:cs="Arial"/>
          <w:b/>
          <w:bCs/>
          <w:color w:val="auto"/>
          <w:sz w:val="24"/>
          <w:szCs w:val="24"/>
          <w:shd w:val="clear" w:color="auto" w:fill="FFFFFF"/>
          <w:lang w:val="es-AR"/>
        </w:rPr>
        <w:t>, deberán:</w:t>
      </w:r>
    </w:p>
    <w:p w14:paraId="04EAA010" w14:textId="2B5CCAA1" w:rsidR="00A465E2" w:rsidRDefault="00A465E2" w:rsidP="00A465E2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Inscribirse de manera online en la página de la Universidad de Gävle (fecha límite </w:t>
      </w:r>
      <w:r w:rsidR="00797FD0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para la inscripción: 15 de octubre</w:t>
      </w:r>
      <w:r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)</w:t>
      </w:r>
    </w:p>
    <w:p w14:paraId="2430E8F5" w14:textId="2B7364B1" w:rsidR="00A465E2" w:rsidRDefault="00A465E2" w:rsidP="00A465E2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Presentar los originales de los documentos presentados en la postulación.</w:t>
      </w:r>
    </w:p>
    <w:p w14:paraId="0783769C" w14:textId="38F1C6B8" w:rsidR="00063884" w:rsidRPr="00A465E2" w:rsidRDefault="00A465E2" w:rsidP="00A465E2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Adjuntar a la documentación la presentación de un </w:t>
      </w:r>
      <w:r w:rsidR="00063884" w:rsidRPr="00A465E2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seguro médico, por accidentes, de vida y repatriación funeraria</w:t>
      </w:r>
      <w:r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 xml:space="preserve"> antes de la partida.</w:t>
      </w:r>
    </w:p>
    <w:p w14:paraId="2C3AF2F0" w14:textId="47FF85AF" w:rsidR="000114A6" w:rsidRPr="008D28BF" w:rsidRDefault="00A465E2" w:rsidP="0024593B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240" w:lineRule="auto"/>
        <w:jc w:val="both"/>
        <w:textAlignment w:val="baseline"/>
        <w:rPr>
          <w:color w:val="auto"/>
        </w:rPr>
      </w:pPr>
      <w:r w:rsidRPr="008D28BF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N</w:t>
      </w:r>
      <w:r w:rsidR="00063884" w:rsidRPr="008D28BF">
        <w:rPr>
          <w:rFonts w:asciiTheme="majorHAnsi" w:eastAsia="Times New Roman" w:hAnsiTheme="majorHAnsi" w:cs="Arial"/>
          <w:color w:val="auto"/>
          <w:sz w:val="24"/>
          <w:szCs w:val="24"/>
          <w:shd w:val="clear" w:color="auto" w:fill="FFFFFF"/>
          <w:lang w:val="es-AR"/>
        </w:rPr>
        <w:t>ota de aceptación de la beca donde consten las condiciones de la misma.</w:t>
      </w:r>
    </w:p>
    <w:sectPr w:rsidR="000114A6" w:rsidRPr="008D28B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0DB89" w16cex:dateUtc="2020-02-26T14:56:00Z"/>
  <w16cex:commentExtensible w16cex:durableId="2200DB78" w16cex:dateUtc="2020-02-26T14:56:00Z"/>
  <w16cex:commentExtensible w16cex:durableId="2200DC53" w16cex:dateUtc="2020-02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AAF05" w16cid:durableId="2200DB89"/>
  <w16cid:commentId w16cid:paraId="15A52EC3" w16cid:durableId="2200DB78"/>
  <w16cid:commentId w16cid:paraId="774A460C" w16cid:durableId="2200DC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E7D3" w14:textId="77777777" w:rsidR="00D77C5D" w:rsidRDefault="00D77C5D" w:rsidP="00C01EFF">
      <w:pPr>
        <w:spacing w:after="0" w:line="240" w:lineRule="auto"/>
      </w:pPr>
      <w:r>
        <w:separator/>
      </w:r>
    </w:p>
  </w:endnote>
  <w:endnote w:type="continuationSeparator" w:id="0">
    <w:p w14:paraId="5B256801" w14:textId="77777777" w:rsidR="00D77C5D" w:rsidRDefault="00D77C5D" w:rsidP="00C0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67FA" w14:textId="3367E70C" w:rsidR="00564B74" w:rsidRDefault="00564B74">
    <w:pPr>
      <w:pStyle w:val="Piedepgina"/>
    </w:pPr>
  </w:p>
  <w:p w14:paraId="01BCA09D" w14:textId="77777777" w:rsidR="00C01EFF" w:rsidRDefault="00C01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0C7A" w14:textId="77777777" w:rsidR="00D77C5D" w:rsidRDefault="00D77C5D" w:rsidP="00C01EFF">
      <w:pPr>
        <w:spacing w:after="0" w:line="240" w:lineRule="auto"/>
      </w:pPr>
      <w:r>
        <w:separator/>
      </w:r>
    </w:p>
  </w:footnote>
  <w:footnote w:type="continuationSeparator" w:id="0">
    <w:p w14:paraId="34EE9F99" w14:textId="77777777" w:rsidR="00D77C5D" w:rsidRDefault="00D77C5D" w:rsidP="00C0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426A" w14:textId="71E974CA" w:rsidR="00564B74" w:rsidRDefault="00F4749E">
    <w:pPr>
      <w:pStyle w:val="Encabezado"/>
    </w:pPr>
    <w:r w:rsidRPr="00F4749E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B4445C9" wp14:editId="0539DE69">
          <wp:simplePos x="0" y="0"/>
          <wp:positionH relativeFrom="margin">
            <wp:posOffset>-509270</wp:posOffset>
          </wp:positionH>
          <wp:positionV relativeFrom="paragraph">
            <wp:posOffset>-251460</wp:posOffset>
          </wp:positionV>
          <wp:extent cx="2186940" cy="708660"/>
          <wp:effectExtent l="0" t="0" r="3810" b="0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1" name="Imagen 1" descr="C:\Users\frida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a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3C135" w14:textId="77777777" w:rsidR="00C01EFF" w:rsidRDefault="00C01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D1"/>
    <w:multiLevelType w:val="multilevel"/>
    <w:tmpl w:val="F198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37ED5"/>
    <w:multiLevelType w:val="hybridMultilevel"/>
    <w:tmpl w:val="BCBC1074"/>
    <w:lvl w:ilvl="0" w:tplc="CFAEF28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05291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D0419"/>
    <w:multiLevelType w:val="hybridMultilevel"/>
    <w:tmpl w:val="B0183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0A2049C"/>
    <w:multiLevelType w:val="hybridMultilevel"/>
    <w:tmpl w:val="085E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D60320"/>
    <w:multiLevelType w:val="multilevel"/>
    <w:tmpl w:val="28B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95A0F"/>
    <w:multiLevelType w:val="hybridMultilevel"/>
    <w:tmpl w:val="560096A8"/>
    <w:lvl w:ilvl="0" w:tplc="245C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B2196"/>
    <w:multiLevelType w:val="hybridMultilevel"/>
    <w:tmpl w:val="6B40DAA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F"/>
    <w:rsid w:val="000114A6"/>
    <w:rsid w:val="00063884"/>
    <w:rsid w:val="00066CB3"/>
    <w:rsid w:val="00091F42"/>
    <w:rsid w:val="000D11D0"/>
    <w:rsid w:val="000F2090"/>
    <w:rsid w:val="00175D47"/>
    <w:rsid w:val="002A440F"/>
    <w:rsid w:val="00361F14"/>
    <w:rsid w:val="00374C16"/>
    <w:rsid w:val="0039443D"/>
    <w:rsid w:val="003D1AFF"/>
    <w:rsid w:val="004013BC"/>
    <w:rsid w:val="0041150F"/>
    <w:rsid w:val="005022BB"/>
    <w:rsid w:val="00564B74"/>
    <w:rsid w:val="00577C1C"/>
    <w:rsid w:val="00631CDE"/>
    <w:rsid w:val="006C26B9"/>
    <w:rsid w:val="006C77A3"/>
    <w:rsid w:val="0073524E"/>
    <w:rsid w:val="007461A3"/>
    <w:rsid w:val="00792363"/>
    <w:rsid w:val="00797FD0"/>
    <w:rsid w:val="007E6477"/>
    <w:rsid w:val="007F2183"/>
    <w:rsid w:val="0082687A"/>
    <w:rsid w:val="008C6695"/>
    <w:rsid w:val="008D28BF"/>
    <w:rsid w:val="008E20D3"/>
    <w:rsid w:val="008E6FA5"/>
    <w:rsid w:val="008E7703"/>
    <w:rsid w:val="008F3AA5"/>
    <w:rsid w:val="00935307"/>
    <w:rsid w:val="00936C73"/>
    <w:rsid w:val="009672BC"/>
    <w:rsid w:val="00A465E2"/>
    <w:rsid w:val="00AB3F0E"/>
    <w:rsid w:val="00B77868"/>
    <w:rsid w:val="00C01EFF"/>
    <w:rsid w:val="00D77C5D"/>
    <w:rsid w:val="00F33DA1"/>
    <w:rsid w:val="00F4749E"/>
    <w:rsid w:val="00F839EC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90F8"/>
  <w15:chartTrackingRefBased/>
  <w15:docId w15:val="{82B30BA6-20CA-4DA2-B22A-B9B6CEC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EF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1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EFF"/>
    <w:rPr>
      <w:rFonts w:ascii="Calibri" w:eastAsia="Calibri" w:hAnsi="Calibri" w:cs="Calibri"/>
      <w:color w:val="00000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C01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FF"/>
    <w:rPr>
      <w:rFonts w:ascii="Calibri" w:eastAsia="Calibri" w:hAnsi="Calibri" w:cs="Calibri"/>
      <w:color w:val="00000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FF"/>
    <w:rPr>
      <w:rFonts w:ascii="Segoe UI" w:eastAsia="Calibri" w:hAnsi="Segoe UI" w:cs="Segoe UI"/>
      <w:color w:val="000000"/>
      <w:sz w:val="18"/>
      <w:szCs w:val="18"/>
      <w:lang w:val="es-ES" w:eastAsia="es-AR"/>
    </w:rPr>
  </w:style>
  <w:style w:type="character" w:styleId="Hipervnculo">
    <w:name w:val="Hyperlink"/>
    <w:basedOn w:val="Fuentedeprrafopredeter"/>
    <w:uiPriority w:val="99"/>
    <w:unhideWhenUsed/>
    <w:rsid w:val="00091F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3AA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F3A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A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AA5"/>
    <w:rPr>
      <w:rFonts w:ascii="Calibri" w:eastAsia="Calibri" w:hAnsi="Calibri" w:cs="Calibri"/>
      <w:color w:val="000000"/>
      <w:sz w:val="20"/>
      <w:szCs w:val="20"/>
      <w:lang w:val="es-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AA5"/>
    <w:rPr>
      <w:rFonts w:ascii="Calibri" w:eastAsia="Calibri" w:hAnsi="Calibri" w:cs="Calibri"/>
      <w:b/>
      <w:bCs/>
      <w:color w:val="000000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@unsam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unsam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pime@unsam.edu.ar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Frida Hessel</cp:lastModifiedBy>
  <cp:revision>21</cp:revision>
  <cp:lastPrinted>2019-05-17T16:07:00Z</cp:lastPrinted>
  <dcterms:created xsi:type="dcterms:W3CDTF">2020-02-28T17:04:00Z</dcterms:created>
  <dcterms:modified xsi:type="dcterms:W3CDTF">2021-10-01T14:07:00Z</dcterms:modified>
</cp:coreProperties>
</file>